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600C" w:rsidRDefault="0096510F" w:rsidP="0091600C">
      <w:pPr>
        <w:pStyle w:val="N2"/>
        <w:spacing w:before="0"/>
        <w:rPr>
          <w:b/>
          <w:color w:val="auto"/>
        </w:rPr>
      </w:pPr>
      <w:bookmarkStart w:id="0" w:name="_Hlk505021316"/>
      <w:r w:rsidRPr="00D706D4">
        <w:rPr>
          <w:b/>
          <w:color w:val="auto"/>
        </w:rPr>
        <w:t>OS NEGÓCIOS SOCIAIS E MODELOS ANÁLOGOS: APROXIMAÇÕES EPISTEMO</w:t>
      </w:r>
      <w:bookmarkStart w:id="1" w:name="_GoBack"/>
      <w:bookmarkEnd w:id="1"/>
      <w:r w:rsidRPr="00D706D4">
        <w:rPr>
          <w:b/>
          <w:color w:val="auto"/>
        </w:rPr>
        <w:t>LÓGICAS DA TEORIA E PRÁXIS</w:t>
      </w:r>
    </w:p>
    <w:p w:rsidR="0096510F" w:rsidRDefault="0096510F" w:rsidP="0091600C">
      <w:pPr>
        <w:pStyle w:val="N2"/>
        <w:spacing w:before="0"/>
        <w:rPr>
          <w:b/>
          <w:color w:val="auto"/>
        </w:rPr>
      </w:pPr>
    </w:p>
    <w:p w:rsidR="0096510F" w:rsidRPr="00D706D4" w:rsidRDefault="0096510F" w:rsidP="0091600C">
      <w:pPr>
        <w:pStyle w:val="N2"/>
        <w:spacing w:before="0"/>
        <w:rPr>
          <w:b/>
          <w:color w:val="auto"/>
        </w:rPr>
      </w:pPr>
      <w:r>
        <w:rPr>
          <w:b/>
          <w:color w:val="auto"/>
        </w:rPr>
        <w:t>Clarisse Stephan</w:t>
      </w:r>
    </w:p>
    <w:bookmarkEnd w:id="0"/>
    <w:p w:rsidR="0091600C" w:rsidRDefault="0091600C" w:rsidP="0091600C">
      <w:pPr>
        <w:pStyle w:val="Corpodetexto"/>
        <w:spacing w:line="360" w:lineRule="auto"/>
        <w:rPr>
          <w:b/>
          <w:szCs w:val="24"/>
        </w:rPr>
      </w:pPr>
    </w:p>
    <w:p w:rsidR="00C51496" w:rsidRDefault="00C51496" w:rsidP="0091600C">
      <w:pPr>
        <w:pStyle w:val="Corpodetexto"/>
        <w:spacing w:line="360" w:lineRule="auto"/>
        <w:rPr>
          <w:b/>
          <w:szCs w:val="24"/>
        </w:rPr>
      </w:pPr>
    </w:p>
    <w:p w:rsidR="00C51496" w:rsidRPr="00C51496" w:rsidRDefault="00C51496" w:rsidP="00FC2740">
      <w:pPr>
        <w:pStyle w:val="Corpodetexto"/>
        <w:spacing w:line="360" w:lineRule="auto"/>
        <w:ind w:firstLine="708"/>
        <w:rPr>
          <w:szCs w:val="24"/>
        </w:rPr>
      </w:pPr>
      <w:r w:rsidRPr="00FC2740">
        <w:rPr>
          <w:szCs w:val="24"/>
        </w:rPr>
        <w:t>O presente capítulo se propõe a desli</w:t>
      </w:r>
      <w:r w:rsidR="00D66B37" w:rsidRPr="00FC2740">
        <w:rPr>
          <w:szCs w:val="24"/>
        </w:rPr>
        <w:t>n</w:t>
      </w:r>
      <w:r w:rsidRPr="00FC2740">
        <w:rPr>
          <w:szCs w:val="24"/>
        </w:rPr>
        <w:t xml:space="preserve">dar os chamados negócios sociais </w:t>
      </w:r>
      <w:r w:rsidR="00D66B37" w:rsidRPr="00FC2740">
        <w:rPr>
          <w:szCs w:val="24"/>
        </w:rPr>
        <w:t>a</w:t>
      </w:r>
      <w:r w:rsidRPr="00FC2740">
        <w:rPr>
          <w:szCs w:val="24"/>
        </w:rPr>
        <w:t xml:space="preserve"> partir d</w:t>
      </w:r>
      <w:r w:rsidR="00FC2740" w:rsidRPr="00FC2740">
        <w:rPr>
          <w:szCs w:val="24"/>
        </w:rPr>
        <w:t>os</w:t>
      </w:r>
      <w:r w:rsidRPr="00FC2740">
        <w:rPr>
          <w:szCs w:val="24"/>
        </w:rPr>
        <w:t xml:space="preserve"> conceit</w:t>
      </w:r>
      <w:r w:rsidR="00FC2740" w:rsidRPr="00FC2740">
        <w:rPr>
          <w:szCs w:val="24"/>
        </w:rPr>
        <w:t>os</w:t>
      </w:r>
      <w:r w:rsidRPr="00FC2740">
        <w:rPr>
          <w:szCs w:val="24"/>
        </w:rPr>
        <w:t xml:space="preserve"> que se extra</w:t>
      </w:r>
      <w:r w:rsidR="00FC2740" w:rsidRPr="00FC2740">
        <w:rPr>
          <w:szCs w:val="24"/>
        </w:rPr>
        <w:t>em</w:t>
      </w:r>
      <w:r w:rsidRPr="00FC2740">
        <w:rPr>
          <w:szCs w:val="24"/>
        </w:rPr>
        <w:t xml:space="preserve"> da melhor doutrina e da prática sobre como esses negócios </w:t>
      </w:r>
      <w:r w:rsidR="00FC2740">
        <w:rPr>
          <w:szCs w:val="24"/>
        </w:rPr>
        <w:t xml:space="preserve">e os modelos que dele se aproximam </w:t>
      </w:r>
      <w:r w:rsidR="00FC2740" w:rsidRPr="00FC2740">
        <w:rPr>
          <w:szCs w:val="24"/>
        </w:rPr>
        <w:t xml:space="preserve">vem sendo </w:t>
      </w:r>
      <w:r w:rsidR="006904D2">
        <w:rPr>
          <w:szCs w:val="24"/>
        </w:rPr>
        <w:t>estruturados</w:t>
      </w:r>
      <w:r w:rsidR="00FC2740" w:rsidRPr="00FC2740">
        <w:rPr>
          <w:szCs w:val="24"/>
        </w:rPr>
        <w:t xml:space="preserve"> e</w:t>
      </w:r>
      <w:r w:rsidR="00D66B37" w:rsidRPr="00FC2740">
        <w:rPr>
          <w:szCs w:val="24"/>
        </w:rPr>
        <w:t xml:space="preserve"> </w:t>
      </w:r>
      <w:r w:rsidRPr="00FC2740">
        <w:rPr>
          <w:szCs w:val="24"/>
        </w:rPr>
        <w:t xml:space="preserve">implementados no </w:t>
      </w:r>
      <w:r w:rsidR="00D66B37" w:rsidRPr="00FC2740">
        <w:rPr>
          <w:szCs w:val="24"/>
        </w:rPr>
        <w:t>território brasileiro</w:t>
      </w:r>
      <w:r w:rsidR="00FC2740" w:rsidRPr="00FC2740">
        <w:rPr>
          <w:szCs w:val="24"/>
        </w:rPr>
        <w:t xml:space="preserve"> e, a partir desses,</w:t>
      </w:r>
      <w:r w:rsidRPr="00FC2740">
        <w:rPr>
          <w:szCs w:val="24"/>
        </w:rPr>
        <w:t xml:space="preserve"> propor uma categorização adequada </w:t>
      </w:r>
      <w:r w:rsidR="00D66B37" w:rsidRPr="00FC2740">
        <w:rPr>
          <w:szCs w:val="24"/>
        </w:rPr>
        <w:t xml:space="preserve">à sua </w:t>
      </w:r>
      <w:r w:rsidR="00FC2740" w:rsidRPr="00FC2740">
        <w:rPr>
          <w:szCs w:val="24"/>
        </w:rPr>
        <w:t>manifestação</w:t>
      </w:r>
      <w:r w:rsidR="00FC2740">
        <w:rPr>
          <w:szCs w:val="24"/>
        </w:rPr>
        <w:t xml:space="preserve"> prática</w:t>
      </w:r>
      <w:r w:rsidR="00FC2740" w:rsidRPr="00FC2740">
        <w:rPr>
          <w:szCs w:val="24"/>
        </w:rPr>
        <w:t>, de modo que se</w:t>
      </w:r>
      <w:r w:rsidR="00D66B37" w:rsidRPr="00FC2740">
        <w:rPr>
          <w:szCs w:val="24"/>
        </w:rPr>
        <w:t xml:space="preserve"> possa auxiliar a</w:t>
      </w:r>
      <w:r w:rsidRPr="00FC2740">
        <w:rPr>
          <w:szCs w:val="24"/>
        </w:rPr>
        <w:t xml:space="preserve"> uma tipificação capaz de</w:t>
      </w:r>
      <w:r w:rsidR="00FC2740" w:rsidRPr="00FC2740">
        <w:rPr>
          <w:szCs w:val="24"/>
        </w:rPr>
        <w:t xml:space="preserve"> </w:t>
      </w:r>
      <w:r w:rsidRPr="00FC2740">
        <w:rPr>
          <w:szCs w:val="24"/>
        </w:rPr>
        <w:t xml:space="preserve">idealizar políticas que </w:t>
      </w:r>
      <w:r w:rsidR="00FC2740" w:rsidRPr="00FC2740">
        <w:rPr>
          <w:szCs w:val="24"/>
        </w:rPr>
        <w:t>lhes sejam mais adequadas e eficientes, tendo em vista que esses dev</w:t>
      </w:r>
      <w:r w:rsidR="00FC2740">
        <w:rPr>
          <w:szCs w:val="24"/>
        </w:rPr>
        <w:t>e</w:t>
      </w:r>
      <w:r w:rsidR="00FC2740" w:rsidRPr="00FC2740">
        <w:rPr>
          <w:szCs w:val="24"/>
        </w:rPr>
        <w:t>m ser estimulados</w:t>
      </w:r>
      <w:r w:rsidR="00FC2740">
        <w:rPr>
          <w:szCs w:val="24"/>
        </w:rPr>
        <w:t>,</w:t>
      </w:r>
      <w:r w:rsidR="00FC2740" w:rsidRPr="00FC2740">
        <w:rPr>
          <w:szCs w:val="24"/>
        </w:rPr>
        <w:t xml:space="preserve"> visto que </w:t>
      </w:r>
      <w:r w:rsidR="00FC2740">
        <w:rPr>
          <w:szCs w:val="24"/>
        </w:rPr>
        <w:t>causam</w:t>
      </w:r>
      <w:r w:rsidR="00FC2740" w:rsidRPr="00FC2740">
        <w:rPr>
          <w:szCs w:val="24"/>
        </w:rPr>
        <w:t xml:space="preserve"> mais </w:t>
      </w:r>
      <w:r w:rsidRPr="00FC2740">
        <w:rPr>
          <w:szCs w:val="24"/>
        </w:rPr>
        <w:t>externalidades positivas</w:t>
      </w:r>
      <w:r w:rsidR="00FC2740" w:rsidRPr="00FC2740">
        <w:rPr>
          <w:szCs w:val="24"/>
        </w:rPr>
        <w:t xml:space="preserve"> que os negócios </w:t>
      </w:r>
      <w:r w:rsidR="00FC2740">
        <w:rPr>
          <w:szCs w:val="24"/>
        </w:rPr>
        <w:t xml:space="preserve">ditos </w:t>
      </w:r>
      <w:r w:rsidR="00FC2740" w:rsidRPr="00FC2740">
        <w:rPr>
          <w:szCs w:val="24"/>
        </w:rPr>
        <w:t>tradicionais.</w:t>
      </w:r>
      <w:r>
        <w:rPr>
          <w:szCs w:val="24"/>
        </w:rPr>
        <w:t xml:space="preserve"> </w:t>
      </w:r>
    </w:p>
    <w:p w:rsidR="0091600C" w:rsidRPr="001D2650" w:rsidRDefault="0091600C" w:rsidP="0091600C">
      <w:pPr>
        <w:pStyle w:val="Corpodetexto"/>
        <w:spacing w:line="360" w:lineRule="auto"/>
        <w:ind w:firstLine="708"/>
      </w:pPr>
      <w:r w:rsidRPr="001D2650">
        <w:rPr>
          <w:szCs w:val="24"/>
        </w:rPr>
        <w:t xml:space="preserve">Os negócios sociais correspondem a uma categoria específica de empresas, criada por Muhammad </w:t>
      </w:r>
      <w:proofErr w:type="spellStart"/>
      <w:r w:rsidRPr="001D2650">
        <w:rPr>
          <w:szCs w:val="24"/>
        </w:rPr>
        <w:t>Yunus</w:t>
      </w:r>
      <w:proofErr w:type="spellEnd"/>
      <w:r w:rsidRPr="001D2650">
        <w:rPr>
          <w:rStyle w:val="Refdenotaderodap"/>
        </w:rPr>
        <w:footnoteReference w:id="1"/>
      </w:r>
      <w:r w:rsidRPr="001D2650">
        <w:rPr>
          <w:szCs w:val="24"/>
        </w:rPr>
        <w:t xml:space="preserve"> a partir da</w:t>
      </w:r>
      <w:r>
        <w:rPr>
          <w:szCs w:val="24"/>
        </w:rPr>
        <w:t>s</w:t>
      </w:r>
      <w:r w:rsidRPr="001D2650">
        <w:rPr>
          <w:szCs w:val="24"/>
        </w:rPr>
        <w:t xml:space="preserve"> sua</w:t>
      </w:r>
      <w:r>
        <w:rPr>
          <w:szCs w:val="24"/>
        </w:rPr>
        <w:t>s</w:t>
      </w:r>
      <w:r w:rsidRPr="001D2650">
        <w:rPr>
          <w:szCs w:val="24"/>
        </w:rPr>
        <w:t xml:space="preserve"> experiências</w:t>
      </w:r>
      <w:r>
        <w:t xml:space="preserve"> no recém-</w:t>
      </w:r>
      <w:r w:rsidRPr="001D2650">
        <w:t xml:space="preserve">independente </w:t>
      </w:r>
      <w:proofErr w:type="spellStart"/>
      <w:r w:rsidRPr="001D2650">
        <w:t>Blangladesh</w:t>
      </w:r>
      <w:proofErr w:type="spellEnd"/>
      <w:r w:rsidRPr="001D2650">
        <w:t>.</w:t>
      </w:r>
      <w:r w:rsidRPr="001D2650">
        <w:rPr>
          <w:szCs w:val="24"/>
        </w:rPr>
        <w:t xml:space="preserve"> </w:t>
      </w:r>
      <w:r w:rsidRPr="001D2650">
        <w:t xml:space="preserve">A história dos negócios sociais tem seu início nos primórdios da década de 1970, quando </w:t>
      </w:r>
      <w:proofErr w:type="spellStart"/>
      <w:r w:rsidRPr="001D2650">
        <w:t>Yunus</w:t>
      </w:r>
      <w:proofErr w:type="spellEnd"/>
      <w:r w:rsidRPr="001D2650">
        <w:t xml:space="preserve"> se depar</w:t>
      </w:r>
      <w:r w:rsidR="006B1C77">
        <w:t>a</w:t>
      </w:r>
      <w:r w:rsidRPr="001D2650">
        <w:t xml:space="preserve"> com uma </w:t>
      </w:r>
      <w:r w:rsidR="006B1C77">
        <w:t>cenário corrente</w:t>
      </w:r>
      <w:r w:rsidRPr="001D2650">
        <w:t xml:space="preserve"> de exploração por agiotagem (em que a taxa de juros chegava a 10% por semana): as mulheres artesãs da cidade de </w:t>
      </w:r>
      <w:proofErr w:type="spellStart"/>
      <w:r w:rsidRPr="001D2650">
        <w:t>Jobra</w:t>
      </w:r>
      <w:proofErr w:type="spellEnd"/>
      <w:r w:rsidRPr="001D2650">
        <w:t xml:space="preserve">  estavam submetidas a um sistema que as obrigava a pegar empréstimos para a aquisição de matéria-prima e a vender o produto final ao mesmo “mutuante” pelo preço por ele determinado. Confrontado com essa situação, </w:t>
      </w:r>
      <w:proofErr w:type="spellStart"/>
      <w:r w:rsidRPr="001D2650">
        <w:t>Yunus</w:t>
      </w:r>
      <w:proofErr w:type="spellEnd"/>
      <w:r w:rsidRPr="001D2650">
        <w:t xml:space="preserve"> fez uma lista de outras pessoas na mesma situação e saldou suas dívidas</w:t>
      </w:r>
      <w:r w:rsidRPr="001D2650">
        <w:rPr>
          <w:rStyle w:val="Refdenotaderodap"/>
        </w:rPr>
        <w:footnoteReference w:id="2"/>
      </w:r>
      <w:r w:rsidRPr="001D2650">
        <w:t xml:space="preserve">. Nascia assim, o embrião do </w:t>
      </w:r>
      <w:proofErr w:type="spellStart"/>
      <w:r w:rsidRPr="001D2650">
        <w:t>Grameen</w:t>
      </w:r>
      <w:proofErr w:type="spellEnd"/>
      <w:r w:rsidRPr="001D2650">
        <w:t xml:space="preserve"> Bank ou banco da aldeia que, inicialmente, conferia pequenos empréstimos a mulheres da região de </w:t>
      </w:r>
      <w:proofErr w:type="spellStart"/>
      <w:r w:rsidRPr="001D2650">
        <w:t>Jobra</w:t>
      </w:r>
      <w:proofErr w:type="spellEnd"/>
      <w:r w:rsidRPr="001D2650">
        <w:t>, a fim de que essas pudessem adquirir matéria-prima para sua produção de artesanato e assim recuperassem sua autonomia</w:t>
      </w:r>
      <w:sdt>
        <w:sdtPr>
          <w:id w:val="-1862817468"/>
          <w:citation/>
        </w:sdtPr>
        <w:sdtEndPr/>
        <w:sdtContent>
          <w:r w:rsidRPr="001D2650">
            <w:fldChar w:fldCharType="begin"/>
          </w:r>
          <w:r w:rsidR="00E037FB">
            <w:instrText xml:space="preserve">CITATION YUN10 \l 1046 </w:instrText>
          </w:r>
          <w:r w:rsidRPr="001D2650">
            <w:fldChar w:fldCharType="separate"/>
          </w:r>
          <w:r w:rsidR="00E037FB">
            <w:rPr>
              <w:noProof/>
            </w:rPr>
            <w:t xml:space="preserve"> (Yunus, 2010)</w:t>
          </w:r>
          <w:r w:rsidRPr="001D2650">
            <w:fldChar w:fldCharType="end"/>
          </w:r>
        </w:sdtContent>
      </w:sdt>
      <w:r w:rsidRPr="001D2650">
        <w:t xml:space="preserve">. </w:t>
      </w:r>
    </w:p>
    <w:p w:rsidR="0091600C" w:rsidRPr="001D2650" w:rsidRDefault="0091600C" w:rsidP="0091600C">
      <w:pPr>
        <w:spacing w:after="0" w:line="360" w:lineRule="auto"/>
        <w:ind w:firstLine="708"/>
        <w:jc w:val="both"/>
        <w:rPr>
          <w:rFonts w:ascii="Times New Roman" w:hAnsi="Times New Roman"/>
          <w:sz w:val="24"/>
          <w:szCs w:val="24"/>
        </w:rPr>
      </w:pPr>
      <w:r w:rsidRPr="001D2650">
        <w:rPr>
          <w:rFonts w:ascii="Times New Roman" w:hAnsi="Times New Roman"/>
          <w:sz w:val="24"/>
          <w:szCs w:val="24"/>
        </w:rPr>
        <w:t xml:space="preserve">O baixo valor devido e a condição de exploração impingida aos devedores inspirou </w:t>
      </w:r>
      <w:proofErr w:type="spellStart"/>
      <w:r w:rsidRPr="001D2650">
        <w:rPr>
          <w:rFonts w:ascii="Times New Roman" w:hAnsi="Times New Roman"/>
          <w:sz w:val="24"/>
          <w:szCs w:val="24"/>
        </w:rPr>
        <w:t>Yunus</w:t>
      </w:r>
      <w:proofErr w:type="spellEnd"/>
      <w:r w:rsidRPr="001D2650">
        <w:rPr>
          <w:rFonts w:ascii="Times New Roman" w:hAnsi="Times New Roman"/>
          <w:sz w:val="24"/>
          <w:szCs w:val="24"/>
        </w:rPr>
        <w:t xml:space="preserve"> </w:t>
      </w:r>
      <w:r w:rsidR="006B1C77">
        <w:rPr>
          <w:rFonts w:ascii="Times New Roman" w:hAnsi="Times New Roman"/>
          <w:sz w:val="24"/>
          <w:szCs w:val="24"/>
        </w:rPr>
        <w:t>a</w:t>
      </w:r>
      <w:r w:rsidRPr="001D2650">
        <w:rPr>
          <w:rFonts w:ascii="Times New Roman" w:hAnsi="Times New Roman"/>
          <w:sz w:val="24"/>
          <w:szCs w:val="24"/>
        </w:rPr>
        <w:t xml:space="preserve"> emprestar dinheiro às pessoas para que pudessem produzir seus bens e emancipar-se daquela condição. A dificuldade em conseguir com que pessoas pobres fossem aceitas como </w:t>
      </w:r>
      <w:proofErr w:type="spellStart"/>
      <w:r w:rsidRPr="001D2650">
        <w:rPr>
          <w:rFonts w:ascii="Times New Roman" w:hAnsi="Times New Roman"/>
          <w:sz w:val="24"/>
          <w:szCs w:val="24"/>
        </w:rPr>
        <w:t>mutuárias</w:t>
      </w:r>
      <w:proofErr w:type="spellEnd"/>
      <w:r w:rsidRPr="001D2650">
        <w:rPr>
          <w:rFonts w:ascii="Times New Roman" w:hAnsi="Times New Roman"/>
          <w:sz w:val="24"/>
          <w:szCs w:val="24"/>
        </w:rPr>
        <w:t xml:space="preserve"> em instituições de crédito, entretanto, o obrigou a </w:t>
      </w:r>
      <w:r w:rsidRPr="001D2650">
        <w:rPr>
          <w:rFonts w:ascii="Times New Roman" w:hAnsi="Times New Roman"/>
          <w:sz w:val="24"/>
          <w:szCs w:val="24"/>
        </w:rPr>
        <w:lastRenderedPageBreak/>
        <w:t xml:space="preserve">funcionar como seu fiador. Em 1976, </w:t>
      </w:r>
      <w:proofErr w:type="spellStart"/>
      <w:r w:rsidRPr="001D2650">
        <w:rPr>
          <w:rFonts w:ascii="Times New Roman" w:hAnsi="Times New Roman"/>
          <w:sz w:val="24"/>
          <w:szCs w:val="24"/>
        </w:rPr>
        <w:t>Yunus</w:t>
      </w:r>
      <w:proofErr w:type="spellEnd"/>
      <w:r w:rsidRPr="001D2650">
        <w:rPr>
          <w:rFonts w:ascii="Times New Roman" w:hAnsi="Times New Roman"/>
          <w:sz w:val="24"/>
          <w:szCs w:val="24"/>
        </w:rPr>
        <w:t xml:space="preserve"> começou a figurar como uma espécie de banqueiro informal, emprestando a pessoas pobres e fundando o </w:t>
      </w:r>
      <w:proofErr w:type="spellStart"/>
      <w:r w:rsidRPr="001D2650">
        <w:rPr>
          <w:rFonts w:ascii="Times New Roman" w:hAnsi="Times New Roman"/>
          <w:sz w:val="24"/>
          <w:szCs w:val="24"/>
        </w:rPr>
        <w:t>Grameen</w:t>
      </w:r>
      <w:proofErr w:type="spellEnd"/>
      <w:r w:rsidRPr="001D2650">
        <w:rPr>
          <w:rFonts w:ascii="Times New Roman" w:hAnsi="Times New Roman"/>
          <w:sz w:val="24"/>
          <w:szCs w:val="24"/>
        </w:rPr>
        <w:t xml:space="preserve"> Bank, hoje um grupo que além do banco, abriga muitas outras iniciativas</w:t>
      </w:r>
      <w:r w:rsidRPr="001D2650">
        <w:rPr>
          <w:rStyle w:val="Refdenotaderodap"/>
          <w:rFonts w:ascii="Times New Roman" w:hAnsi="Times New Roman"/>
          <w:sz w:val="24"/>
          <w:szCs w:val="24"/>
        </w:rPr>
        <w:footnoteReference w:id="3"/>
      </w:r>
      <w:r w:rsidRPr="001D2650">
        <w:rPr>
          <w:rFonts w:ascii="Times New Roman" w:hAnsi="Times New Roman"/>
          <w:sz w:val="24"/>
          <w:szCs w:val="24"/>
        </w:rPr>
        <w:t xml:space="preserve"> que correspondem à noção de negócio social. A experiência do </w:t>
      </w:r>
      <w:proofErr w:type="spellStart"/>
      <w:r w:rsidRPr="001D2650">
        <w:rPr>
          <w:rFonts w:ascii="Times New Roman" w:hAnsi="Times New Roman"/>
          <w:sz w:val="24"/>
          <w:szCs w:val="24"/>
        </w:rPr>
        <w:t>Grameen</w:t>
      </w:r>
      <w:proofErr w:type="spellEnd"/>
      <w:r w:rsidRPr="001D2650">
        <w:rPr>
          <w:rFonts w:ascii="Times New Roman" w:hAnsi="Times New Roman"/>
          <w:sz w:val="24"/>
          <w:szCs w:val="24"/>
        </w:rPr>
        <w:t xml:space="preserve"> Bank é revolucionária, sobretudo, na medida em que permitiu o acesso ao crédito a pessoas que só conseguiriam produzir vendendo sua força de trabalho ou tomando empréstimos com instituições financeiras “altamente </w:t>
      </w:r>
      <w:proofErr w:type="spellStart"/>
      <w:r w:rsidRPr="001D2650">
        <w:rPr>
          <w:rFonts w:ascii="Times New Roman" w:hAnsi="Times New Roman"/>
          <w:sz w:val="24"/>
          <w:szCs w:val="24"/>
        </w:rPr>
        <w:t>maximizadoras</w:t>
      </w:r>
      <w:proofErr w:type="spellEnd"/>
      <w:r w:rsidRPr="001D2650">
        <w:rPr>
          <w:rFonts w:ascii="Times New Roman" w:hAnsi="Times New Roman"/>
          <w:sz w:val="24"/>
          <w:szCs w:val="24"/>
        </w:rPr>
        <w:t xml:space="preserve"> de lucros”, quando o conseguissem. Isso porque, as exigências para o crédito são altamente restritivas e tanto dificultadas quanto menores são as garantias do mutuário. </w:t>
      </w:r>
    </w:p>
    <w:p w:rsidR="0091600C" w:rsidRPr="001D2650" w:rsidRDefault="0091600C" w:rsidP="0091600C">
      <w:pPr>
        <w:pStyle w:val="Corpodetexto"/>
        <w:spacing w:line="360" w:lineRule="auto"/>
        <w:ind w:firstLine="708"/>
      </w:pPr>
      <w:r w:rsidRPr="001D2650">
        <w:rPr>
          <w:szCs w:val="24"/>
        </w:rPr>
        <w:t xml:space="preserve"> Segundo </w:t>
      </w:r>
      <w:r w:rsidRPr="001D2650">
        <w:t xml:space="preserve">Muhammad </w:t>
      </w:r>
      <w:proofErr w:type="spellStart"/>
      <w:r w:rsidRPr="001D2650">
        <w:t>Yunus</w:t>
      </w:r>
      <w:proofErr w:type="spellEnd"/>
      <w:r w:rsidRPr="001D2650">
        <w:t xml:space="preserve">, um negócio social é um novo tipo de empreendimento completamente distinto das tradicionais formas de organização empresária, que buscam, como escopo primeiro, a maximização dos seus lucros. Não seria, também, segundo seu idealizador, aquilo que comumente nomeia-se por “empreendimento social” ou “negócio socialmente responsável”, o que, segundo o mesmo, também descreve empresas voltadas à maximização de lucros. Um negócio social estaria, pois, distante desse universo. A página do </w:t>
      </w:r>
      <w:proofErr w:type="spellStart"/>
      <w:r w:rsidRPr="001D2650">
        <w:t>Yunus</w:t>
      </w:r>
      <w:proofErr w:type="spellEnd"/>
      <w:r w:rsidRPr="001D2650">
        <w:t xml:space="preserve"> Negócios Sociais no Brasil </w:t>
      </w:r>
      <w:r w:rsidR="00C57D69">
        <w:t xml:space="preserve">(YNSB) </w:t>
      </w:r>
      <w:r w:rsidRPr="001D2650">
        <w:t xml:space="preserve">dispõe o seguinte diagrama, em que negócios sociais são apresentados como um </w:t>
      </w:r>
      <w:r w:rsidR="00C57D69">
        <w:t>híbrido</w:t>
      </w:r>
      <w:r w:rsidRPr="001D2650">
        <w:t xml:space="preserve"> de empresas tradicionais</w:t>
      </w:r>
      <w:r w:rsidR="00C57D69">
        <w:t xml:space="preserve"> -</w:t>
      </w:r>
      <w:r w:rsidRPr="001D2650">
        <w:t xml:space="preserve"> com as quais se assemelham em razão da </w:t>
      </w:r>
      <w:proofErr w:type="spellStart"/>
      <w:r w:rsidRPr="001D2650">
        <w:t>autossutentabilidade</w:t>
      </w:r>
      <w:proofErr w:type="spellEnd"/>
      <w:r w:rsidR="00C57D69">
        <w:t xml:space="preserve"> -</w:t>
      </w:r>
      <w:r w:rsidRPr="001D2650">
        <w:t xml:space="preserve"> com organizações não governamentais</w:t>
      </w:r>
      <w:r w:rsidR="00C57D69">
        <w:t xml:space="preserve"> (</w:t>
      </w:r>
      <w:proofErr w:type="spellStart"/>
      <w:r w:rsidR="00C57D69">
        <w:t>ONG´s</w:t>
      </w:r>
      <w:proofErr w:type="spellEnd"/>
      <w:r w:rsidR="00C57D69">
        <w:t>)</w:t>
      </w:r>
      <w:r w:rsidRPr="001D2650">
        <w:t>, dado os objetivos sociais que almejam:</w:t>
      </w:r>
    </w:p>
    <w:p w:rsidR="0091600C" w:rsidRPr="001D2650" w:rsidRDefault="0091600C" w:rsidP="0091600C">
      <w:pPr>
        <w:pStyle w:val="Corpodetexto"/>
        <w:spacing w:line="360" w:lineRule="auto"/>
      </w:pPr>
      <w:r w:rsidRPr="001D2650">
        <w:rPr>
          <w:noProof/>
        </w:rPr>
        <w:lastRenderedPageBreak/>
        <w:drawing>
          <wp:inline distT="0" distB="0" distL="0" distR="0" wp14:anchorId="780BC500" wp14:editId="76918031">
            <wp:extent cx="5400040" cy="3210614"/>
            <wp:effectExtent l="0" t="0" r="0" b="8890"/>
            <wp:docPr id="2" name="Imagem 2" descr="http://static.wixstatic.com/media/bc8ef0_96c0b66624d94cd38a2100cf54eef20f.jpg_srz_p_661_393_75_22_0.50_1.20_0.00_jpg_s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atic.wixstatic.com/media/bc8ef0_96c0b66624d94cd38a2100cf54eef20f.jpg_srz_p_661_393_75_22_0.50_1.20_0.00_jpg_srz"/>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3210614"/>
                    </a:xfrm>
                    <a:prstGeom prst="rect">
                      <a:avLst/>
                    </a:prstGeom>
                    <a:noFill/>
                    <a:ln>
                      <a:noFill/>
                    </a:ln>
                  </pic:spPr>
                </pic:pic>
              </a:graphicData>
            </a:graphic>
          </wp:inline>
        </w:drawing>
      </w:r>
    </w:p>
    <w:p w:rsidR="0091600C" w:rsidRPr="001D2650" w:rsidRDefault="0091600C" w:rsidP="0091600C">
      <w:pPr>
        <w:pStyle w:val="Corpodetexto"/>
        <w:spacing w:line="360" w:lineRule="auto"/>
      </w:pPr>
      <w:r w:rsidRPr="001D2650">
        <w:t xml:space="preserve">Fonte: </w:t>
      </w:r>
      <w:proofErr w:type="spellStart"/>
      <w:r w:rsidRPr="001D2650">
        <w:t>Y</w:t>
      </w:r>
      <w:r w:rsidR="00E037FB">
        <w:t>unus</w:t>
      </w:r>
      <w:proofErr w:type="spellEnd"/>
      <w:r w:rsidR="00E037FB">
        <w:t xml:space="preserve"> Negócios Sociais Brasil (YNSB) (</w:t>
      </w:r>
      <w:r w:rsidRPr="001D2650">
        <w:t>2015</w:t>
      </w:r>
      <w:r w:rsidR="00E037FB">
        <w:t>)</w:t>
      </w:r>
      <w:r w:rsidRPr="001D2650">
        <w:t>.</w:t>
      </w:r>
    </w:p>
    <w:p w:rsidR="0091600C" w:rsidRPr="001D2650" w:rsidRDefault="0091600C" w:rsidP="0091600C">
      <w:pPr>
        <w:pStyle w:val="Corpodetexto"/>
        <w:spacing w:line="360" w:lineRule="auto"/>
      </w:pPr>
    </w:p>
    <w:p w:rsidR="0091600C" w:rsidRPr="001D2650" w:rsidRDefault="0091600C" w:rsidP="0091600C">
      <w:pPr>
        <w:pStyle w:val="Corpodetexto"/>
        <w:spacing w:line="360" w:lineRule="auto"/>
        <w:ind w:firstLine="708"/>
      </w:pPr>
      <w:proofErr w:type="spellStart"/>
      <w:r w:rsidRPr="001D2650">
        <w:t>Yunus</w:t>
      </w:r>
      <w:proofErr w:type="spellEnd"/>
      <w:r w:rsidRPr="001D2650">
        <w:t xml:space="preserve"> descreve dois tipos de negócios sociais, duas formas de organização ou gestão, que seriam, portanto, capazes de distinguir um negócio social “puro” das demais formas de uso que a que o vocábulo “social” contemporaneamente se presta.  </w:t>
      </w:r>
    </w:p>
    <w:p w:rsidR="0091600C" w:rsidRPr="001D2650" w:rsidRDefault="0091600C" w:rsidP="0091600C">
      <w:pPr>
        <w:pStyle w:val="Corpodetexto"/>
        <w:spacing w:line="360" w:lineRule="auto"/>
        <w:ind w:firstLine="708"/>
      </w:pPr>
      <w:r w:rsidRPr="001D2650">
        <w:t xml:space="preserve">O negócio social do tipo I é descrito como uma empresa “com receitas e despesas equilibradas, sem perdas ou dividendos, que se dedica a resolver um problema social. Seus proprietários são investidores que reinvestem todos os lucros na expansão e melhoria do negócio” </w:t>
      </w:r>
      <w:sdt>
        <w:sdtPr>
          <w:id w:val="895473884"/>
          <w:citation/>
        </w:sdtPr>
        <w:sdtEndPr/>
        <w:sdtContent>
          <w:r w:rsidRPr="001D2650">
            <w:fldChar w:fldCharType="begin"/>
          </w:r>
          <w:r w:rsidR="00E037FB">
            <w:instrText xml:space="preserve">CITATION YUN10 \p 20 \l 1046 </w:instrText>
          </w:r>
          <w:r w:rsidRPr="001D2650">
            <w:fldChar w:fldCharType="separate"/>
          </w:r>
          <w:r w:rsidR="00E037FB">
            <w:rPr>
              <w:noProof/>
            </w:rPr>
            <w:t>(Yunus, 2010, p. 20)</w:t>
          </w:r>
          <w:r w:rsidRPr="001D2650">
            <w:fldChar w:fldCharType="end"/>
          </w:r>
        </w:sdtContent>
      </w:sdt>
      <w:r w:rsidRPr="001D2650">
        <w:t xml:space="preserve">. Nesse tipo de negócio, poderiam os investidores definir o momento em que iriam retirar a quantia investida, mas a essa, independentemente do momento da retirada, não seria </w:t>
      </w:r>
      <w:proofErr w:type="gramStart"/>
      <w:r w:rsidRPr="001D2650">
        <w:t>aplicado</w:t>
      </w:r>
      <w:proofErr w:type="gramEnd"/>
      <w:r w:rsidRPr="001D2650">
        <w:t xml:space="preserve"> nenhum tipo de correção, nem mesmo um “índice de neutralização a inflação”: o valor retirado seria sempre o mesmo daquele investido, a qualquer tempo. </w:t>
      </w:r>
    </w:p>
    <w:p w:rsidR="0091600C" w:rsidRPr="001D2650" w:rsidRDefault="0091600C" w:rsidP="0091600C">
      <w:pPr>
        <w:pStyle w:val="Corpodetexto"/>
        <w:spacing w:line="360" w:lineRule="auto"/>
        <w:ind w:firstLine="708"/>
      </w:pPr>
      <w:r w:rsidRPr="001D2650">
        <w:t>Um negócio social do tipo II, por sua vez, se assemelharia mais a uma empresa, nos moldes clássicos de distribuição de dividendos; ou seja, seria uma empresa com fins lucrativos, d</w:t>
      </w:r>
      <w:r>
        <w:t xml:space="preserve">e propriedade de pessoas pobres, constituída </w:t>
      </w:r>
      <w:r w:rsidRPr="001D2650">
        <w:t>“seja diretamente ou por intermédio de um fundo destinado a uma causa social predefinida”</w:t>
      </w:r>
      <w:r w:rsidRPr="001D2650">
        <w:rPr>
          <w:rStyle w:val="Refdenotaderodap"/>
          <w:color w:val="525252" w:themeColor="accent3" w:themeShade="80"/>
        </w:rPr>
        <w:t xml:space="preserve"> </w:t>
      </w:r>
      <w:r w:rsidRPr="001D2650">
        <w:rPr>
          <w:rStyle w:val="Refdenotaderodap"/>
        </w:rPr>
        <w:footnoteReference w:id="4"/>
      </w:r>
      <w:r w:rsidRPr="001D2650">
        <w:t xml:space="preserve">. Como os lucros são </w:t>
      </w:r>
      <w:r w:rsidRPr="001D2650">
        <w:lastRenderedPageBreak/>
        <w:t xml:space="preserve">distribuídos para pessoas pobres, “tal empresa está, por definição ajudando a resolver um problema social”. O </w:t>
      </w:r>
      <w:proofErr w:type="spellStart"/>
      <w:r w:rsidRPr="001D2650">
        <w:t>Grameen</w:t>
      </w:r>
      <w:proofErr w:type="spellEnd"/>
      <w:r w:rsidRPr="001D2650">
        <w:t xml:space="preserve"> Bank pertence às pessoas pobres que são seus depositantes e clientes, e é um exemplo desse tipo de negócio social” </w:t>
      </w:r>
      <w:sdt>
        <w:sdtPr>
          <w:id w:val="499782692"/>
          <w:citation/>
        </w:sdtPr>
        <w:sdtEndPr/>
        <w:sdtContent>
          <w:r w:rsidRPr="001D2650">
            <w:fldChar w:fldCharType="begin"/>
          </w:r>
          <w:r w:rsidR="00E037FB">
            <w:instrText xml:space="preserve">CITATION YUN10 \p 20 \l 1046 </w:instrText>
          </w:r>
          <w:r w:rsidRPr="001D2650">
            <w:fldChar w:fldCharType="separate"/>
          </w:r>
          <w:r w:rsidR="00E037FB">
            <w:rPr>
              <w:noProof/>
            </w:rPr>
            <w:t>(Yunus, 2010, p. 20)</w:t>
          </w:r>
          <w:r w:rsidRPr="001D2650">
            <w:fldChar w:fldCharType="end"/>
          </w:r>
        </w:sdtContent>
      </w:sdt>
      <w:r w:rsidRPr="001D2650">
        <w:t xml:space="preserve">. O </w:t>
      </w:r>
      <w:proofErr w:type="spellStart"/>
      <w:r w:rsidRPr="001D2650">
        <w:t>Grameen</w:t>
      </w:r>
      <w:proofErr w:type="spellEnd"/>
      <w:r w:rsidRPr="001D2650">
        <w:t xml:space="preserve"> Bank empresta cerca de R$5 bilhões anualmente a aproximadamente 8 milhões de pessoas, das quais 97% são mulheres.</w:t>
      </w:r>
      <w:r w:rsidRPr="001D2650">
        <w:rPr>
          <w:color w:val="525252" w:themeColor="accent3" w:themeShade="80"/>
        </w:rPr>
        <w:t xml:space="preserve"> </w:t>
      </w:r>
    </w:p>
    <w:p w:rsidR="0091600C" w:rsidRPr="001D2650" w:rsidRDefault="0091600C" w:rsidP="0091600C">
      <w:pPr>
        <w:pStyle w:val="Corpodetexto"/>
        <w:spacing w:line="360" w:lineRule="auto"/>
        <w:ind w:firstLine="708"/>
        <w:rPr>
          <w:szCs w:val="24"/>
          <w:lang w:val="pt-PT"/>
        </w:rPr>
      </w:pPr>
      <w:r w:rsidRPr="001D2650">
        <w:rPr>
          <w:szCs w:val="24"/>
        </w:rPr>
        <w:t xml:space="preserve">O negócio social, como proposto por </w:t>
      </w:r>
      <w:proofErr w:type="spellStart"/>
      <w:r w:rsidRPr="001D2650">
        <w:rPr>
          <w:szCs w:val="24"/>
        </w:rPr>
        <w:t>Yunus</w:t>
      </w:r>
      <w:proofErr w:type="spellEnd"/>
      <w:r w:rsidRPr="001D2650">
        <w:rPr>
          <w:szCs w:val="24"/>
        </w:rPr>
        <w:t xml:space="preserve">, permitiria a maximização de benefícios sociais. Segundo ele, as falhas do capitalismo, comumente referidas como falhas de mercado são, na realidade, falhas conceituais sobre a forma como o ser humano e suas necessidades são enxergadas: o erro estaria, em regra, em limitar os desejos e aspirações humanas a uma esfera exclusivamente econômica; em limitar o homem ao </w:t>
      </w:r>
      <w:r w:rsidRPr="001D2650">
        <w:rPr>
          <w:i/>
          <w:szCs w:val="24"/>
        </w:rPr>
        <w:t xml:space="preserve">homo </w:t>
      </w:r>
      <w:proofErr w:type="spellStart"/>
      <w:r w:rsidRPr="001D2650">
        <w:rPr>
          <w:i/>
          <w:szCs w:val="24"/>
        </w:rPr>
        <w:t>economicus</w:t>
      </w:r>
      <w:proofErr w:type="spellEnd"/>
      <w:r w:rsidRPr="001D2650">
        <w:rPr>
          <w:szCs w:val="24"/>
        </w:rPr>
        <w:t xml:space="preserve">. Segundo o mesmo, o </w:t>
      </w:r>
      <w:r w:rsidRPr="001D2650">
        <w:rPr>
          <w:bCs/>
          <w:szCs w:val="24"/>
          <w:lang w:val="pt-PT"/>
        </w:rPr>
        <w:t xml:space="preserve">fato essencial a respeito dos humanos é </w:t>
      </w:r>
      <w:r>
        <w:rPr>
          <w:bCs/>
          <w:szCs w:val="24"/>
          <w:lang w:val="pt-PT"/>
        </w:rPr>
        <w:t>sua</w:t>
      </w:r>
      <w:r w:rsidRPr="001D2650">
        <w:rPr>
          <w:bCs/>
          <w:szCs w:val="24"/>
          <w:lang w:val="pt-PT"/>
        </w:rPr>
        <w:t xml:space="preserve"> multidimensionalidade, e que sua felicidade provém de muitas fontes, não apenas do dinheiro. </w:t>
      </w:r>
      <w:r w:rsidRPr="001D2650">
        <w:rPr>
          <w:szCs w:val="24"/>
        </w:rPr>
        <w:t>Tendo como paradigma a doutrina liberal clássica, de Adam Smith</w:t>
      </w:r>
      <w:r w:rsidRPr="001D2650">
        <w:rPr>
          <w:rStyle w:val="Refdenotaderodap"/>
          <w:szCs w:val="24"/>
        </w:rPr>
        <w:footnoteReference w:id="5"/>
      </w:r>
      <w:r w:rsidRPr="001D2650">
        <w:rPr>
          <w:szCs w:val="24"/>
        </w:rPr>
        <w:t xml:space="preserve"> e David Ricardo, o acesso a uma maior diversidade de bens de consumo seria condição de </w:t>
      </w:r>
      <w:proofErr w:type="gramStart"/>
      <w:r w:rsidRPr="001D2650">
        <w:rPr>
          <w:szCs w:val="24"/>
        </w:rPr>
        <w:t>bem estar</w:t>
      </w:r>
      <w:proofErr w:type="gramEnd"/>
      <w:r w:rsidRPr="001D2650">
        <w:rPr>
          <w:szCs w:val="24"/>
        </w:rPr>
        <w:t>:</w:t>
      </w:r>
      <w:r w:rsidRPr="001D2650">
        <w:rPr>
          <w:szCs w:val="24"/>
          <w:lang w:val="pt-PT"/>
        </w:rPr>
        <w:t xml:space="preserve"> o homem produziria com o escopo final de consumir, trocando o trabalho por um salário, que por sua vez seria trocado por determinados bens. Ricardo utilizava-se da expressão “soma das satisfações” para designar o consumo, e qualquer acréscimo deste seria sempre visto como positivo </w:t>
      </w:r>
      <w:sdt>
        <w:sdtPr>
          <w:rPr>
            <w:szCs w:val="24"/>
            <w:lang w:val="pt-PT"/>
          </w:rPr>
          <w:id w:val="-1793203589"/>
          <w:citation/>
        </w:sdtPr>
        <w:sdtEndPr/>
        <w:sdtContent>
          <w:r w:rsidRPr="001D2650">
            <w:rPr>
              <w:szCs w:val="24"/>
              <w:lang w:val="pt-PT"/>
            </w:rPr>
            <w:fldChar w:fldCharType="begin"/>
          </w:r>
          <w:r w:rsidR="00E037FB">
            <w:rPr>
              <w:szCs w:val="24"/>
            </w:rPr>
            <w:instrText xml:space="preserve">CITATION SÖD79 \p 14 \l 1046 </w:instrText>
          </w:r>
          <w:r w:rsidRPr="001D2650">
            <w:rPr>
              <w:szCs w:val="24"/>
              <w:lang w:val="pt-PT"/>
            </w:rPr>
            <w:fldChar w:fldCharType="separate"/>
          </w:r>
          <w:r w:rsidR="00E037FB" w:rsidRPr="00E037FB">
            <w:rPr>
              <w:noProof/>
              <w:szCs w:val="24"/>
            </w:rPr>
            <w:t>(Södersten, 1979, p. 14)</w:t>
          </w:r>
          <w:r w:rsidRPr="001D2650">
            <w:rPr>
              <w:szCs w:val="24"/>
              <w:lang w:val="pt-PT"/>
            </w:rPr>
            <w:fldChar w:fldCharType="end"/>
          </w:r>
        </w:sdtContent>
      </w:sdt>
      <w:r w:rsidRPr="001D2650">
        <w:rPr>
          <w:szCs w:val="24"/>
          <w:lang w:val="pt-PT"/>
        </w:rPr>
        <w:t xml:space="preserve">. </w:t>
      </w:r>
      <w:r w:rsidRPr="001D2650">
        <w:rPr>
          <w:bCs/>
          <w:szCs w:val="24"/>
          <w:lang w:val="pt-PT"/>
        </w:rPr>
        <w:t xml:space="preserve">A teoria econômica clássica, desta forma: </w:t>
      </w:r>
    </w:p>
    <w:p w:rsidR="0091600C" w:rsidRPr="003B7D60" w:rsidRDefault="0091600C" w:rsidP="003B7D60">
      <w:pPr>
        <w:pStyle w:val="CITAO"/>
        <w:ind w:left="708" w:firstLine="0"/>
        <w:rPr>
          <w:sz w:val="24"/>
          <w:szCs w:val="24"/>
        </w:rPr>
      </w:pPr>
      <w:r w:rsidRPr="003B7D60">
        <w:rPr>
          <w:sz w:val="24"/>
          <w:szCs w:val="24"/>
        </w:rPr>
        <w:t>conclui que o resultado ótimo para sociedade será alcançado quando não houver qualquer obstáculo à busca individual por benefícios egoístas. Essa interpretação dos seres humanos nega qualquer papel a outros aspectos da vida - político, social, emocional, espiritual e assim por diante</w:t>
      </w:r>
      <w:sdt>
        <w:sdtPr>
          <w:rPr>
            <w:sz w:val="24"/>
            <w:szCs w:val="24"/>
          </w:rPr>
          <w:id w:val="502319394"/>
          <w:citation/>
        </w:sdtPr>
        <w:sdtEndPr/>
        <w:sdtContent>
          <w:r w:rsidRPr="003B7D60">
            <w:rPr>
              <w:sz w:val="24"/>
              <w:szCs w:val="24"/>
            </w:rPr>
            <w:fldChar w:fldCharType="begin"/>
          </w:r>
          <w:r w:rsidR="00E037FB" w:rsidRPr="003B7D60">
            <w:rPr>
              <w:sz w:val="24"/>
              <w:szCs w:val="24"/>
            </w:rPr>
            <w:instrText xml:space="preserve">CITATION YUN10 \p 9 \l 1046 </w:instrText>
          </w:r>
          <w:r w:rsidRPr="003B7D60">
            <w:rPr>
              <w:sz w:val="24"/>
              <w:szCs w:val="24"/>
            </w:rPr>
            <w:fldChar w:fldCharType="separate"/>
          </w:r>
          <w:r w:rsidR="00E037FB" w:rsidRPr="003B7D60">
            <w:rPr>
              <w:noProof/>
              <w:sz w:val="24"/>
              <w:szCs w:val="24"/>
            </w:rPr>
            <w:t xml:space="preserve"> (Yunus, 2010, p. 9)</w:t>
          </w:r>
          <w:r w:rsidRPr="003B7D60">
            <w:rPr>
              <w:sz w:val="24"/>
              <w:szCs w:val="24"/>
            </w:rPr>
            <w:fldChar w:fldCharType="end"/>
          </w:r>
        </w:sdtContent>
      </w:sdt>
      <w:r w:rsidRPr="003B7D60">
        <w:rPr>
          <w:sz w:val="24"/>
          <w:szCs w:val="24"/>
        </w:rPr>
        <w:t xml:space="preserve"> .</w:t>
      </w:r>
    </w:p>
    <w:p w:rsidR="0091600C" w:rsidRPr="001D2650" w:rsidRDefault="0091600C" w:rsidP="0091600C">
      <w:pPr>
        <w:pStyle w:val="Corpodetexto"/>
        <w:spacing w:line="360" w:lineRule="auto"/>
        <w:ind w:firstLine="708"/>
        <w:rPr>
          <w:szCs w:val="24"/>
          <w:lang w:val="pt-PT"/>
        </w:rPr>
      </w:pPr>
      <w:r w:rsidRPr="001D2650">
        <w:rPr>
          <w:szCs w:val="24"/>
          <w:lang w:val="pt-PT"/>
        </w:rPr>
        <w:t>O negócio social seria, assim, uma possibilidade de satisfação não somente econômica. S</w:t>
      </w:r>
      <w:r w:rsidRPr="001D2650">
        <w:rPr>
          <w:i/>
          <w:szCs w:val="24"/>
          <w:lang w:val="pt-PT"/>
        </w:rPr>
        <w:t>takeholders</w:t>
      </w:r>
      <w:r w:rsidRPr="001D2650">
        <w:rPr>
          <w:szCs w:val="24"/>
          <w:lang w:val="pt-PT"/>
        </w:rPr>
        <w:t xml:space="preserve"> e investidores poderiam retomar seus investimentos inicias, mas não ter lucros a partir dos mesmos – nos negócios do tipo I. O escopo de um negócio social é, pois, a geração de mudanças e a busca da sustentabilidade. Dentro de uma perspectiva exclusivamente maximizadora de lucros, a busca por um resultado que não seja esse é tida como “contraproducente”; entretanto, em um negócio social é a obtenção de benefícios sociais e ambientais </w:t>
      </w:r>
      <w:r>
        <w:rPr>
          <w:szCs w:val="24"/>
          <w:lang w:val="pt-PT"/>
        </w:rPr>
        <w:t>o objetivo. Assim, como</w:t>
      </w:r>
      <w:r w:rsidRPr="001D2650">
        <w:rPr>
          <w:szCs w:val="24"/>
          <w:lang w:val="pt-PT"/>
        </w:rPr>
        <w:t xml:space="preserve"> apresentado no diagrama </w:t>
      </w:r>
      <w:r w:rsidRPr="001D2650">
        <w:rPr>
          <w:szCs w:val="24"/>
          <w:lang w:val="pt-PT"/>
        </w:rPr>
        <w:lastRenderedPageBreak/>
        <w:t>supra, os negócios sociais do tipo I são assemelhados a organizações sem finalidades lucrativas, que buscam métodos de negócios – para a criação e venda de produtos e o fornecimento de serviços –  e possuem proprietários e investidores.</w:t>
      </w:r>
    </w:p>
    <w:p w:rsidR="0091600C" w:rsidRPr="001D2650" w:rsidRDefault="0091600C" w:rsidP="0091600C">
      <w:pPr>
        <w:pStyle w:val="Corpodetexto"/>
        <w:spacing w:line="360" w:lineRule="auto"/>
        <w:ind w:firstLine="708"/>
        <w:rPr>
          <w:szCs w:val="24"/>
          <w:lang w:val="pt-PT"/>
        </w:rPr>
      </w:pPr>
      <w:r w:rsidRPr="001D2650">
        <w:rPr>
          <w:szCs w:val="24"/>
          <w:lang w:val="pt-PT"/>
        </w:rPr>
        <w:t>A ideia que permeia esses negócios é que eles sejam financeiramente autossuficien</w:t>
      </w:r>
      <w:r>
        <w:rPr>
          <w:szCs w:val="24"/>
          <w:lang w:val="pt-PT"/>
        </w:rPr>
        <w:t>tes: a empresa deve conseguir co</w:t>
      </w:r>
      <w:r w:rsidRPr="001D2650">
        <w:rPr>
          <w:szCs w:val="24"/>
          <w:lang w:val="pt-PT"/>
        </w:rPr>
        <w:t>brir seus custos e gerar receita para o investimento no próprio negócio, sem, entretanto, repartir dividendos entre os proprietários/ investidores, o que não impede que remunerações sejam pagas. É, pois, a sustentabilidade, em suas várias dimensões, a medida de aferição de sucesso do negócio: ou seja, é o impacto sobre as pessoas e o meio ambiente a medida do seu acerto, o que dependerá, esclarece Yunus, de instituições que o tornem visíveis no mercado, além de agências de avaliação e ferramentas de aferição de impacto social, com o fim de se verificar que tipo de retorno está trazendo o negócio e como se pode fomentar os investimentos na empresa (inclusive feitos por empresas tradicionais)</w:t>
      </w:r>
      <w:r w:rsidRPr="001D2650">
        <w:rPr>
          <w:rStyle w:val="Refdenotaderodap"/>
          <w:szCs w:val="24"/>
          <w:lang w:val="pt-PT"/>
        </w:rPr>
        <w:footnoteReference w:id="6"/>
      </w:r>
      <w:r w:rsidRPr="001D2650">
        <w:rPr>
          <w:szCs w:val="24"/>
          <w:lang w:val="pt-PT"/>
        </w:rPr>
        <w:t>.</w:t>
      </w:r>
    </w:p>
    <w:p w:rsidR="0091600C" w:rsidRPr="001D2650" w:rsidRDefault="0091600C" w:rsidP="0091600C">
      <w:pPr>
        <w:pStyle w:val="Corpodetexto"/>
        <w:spacing w:line="360" w:lineRule="auto"/>
        <w:ind w:firstLine="708"/>
        <w:rPr>
          <w:szCs w:val="24"/>
        </w:rPr>
      </w:pPr>
      <w:r w:rsidRPr="001D2650">
        <w:rPr>
          <w:szCs w:val="24"/>
        </w:rPr>
        <w:t>Há, contudo, abordagens diferentes sobre os negócio</w:t>
      </w:r>
      <w:r>
        <w:rPr>
          <w:szCs w:val="24"/>
        </w:rPr>
        <w:t>s</w:t>
      </w:r>
      <w:r w:rsidRPr="001D2650">
        <w:rPr>
          <w:szCs w:val="24"/>
        </w:rPr>
        <w:t xml:space="preserve"> sociais no que se relaciona à distribuição de lucros gerados pela sua operação do negócio social. Como afirmado, para os negócios sociais do tipo I, </w:t>
      </w:r>
      <w:proofErr w:type="spellStart"/>
      <w:r w:rsidRPr="001D2650">
        <w:rPr>
          <w:szCs w:val="24"/>
        </w:rPr>
        <w:t>Yunus</w:t>
      </w:r>
      <w:proofErr w:type="spellEnd"/>
      <w:r w:rsidRPr="001D2650">
        <w:rPr>
          <w:szCs w:val="24"/>
        </w:rPr>
        <w:t xml:space="preserve"> defende que os investidores somente podem recuperar o capital investido, sem direito a lucro e dividendos. Segundo ele, o lucro deve ser totalmente reinvestido na empresa e destinado à ampliação dos benefícios s</w:t>
      </w:r>
      <w:r w:rsidR="003350B6">
        <w:rPr>
          <w:szCs w:val="24"/>
        </w:rPr>
        <w:t>o</w:t>
      </w:r>
      <w:r w:rsidRPr="001D2650">
        <w:rPr>
          <w:szCs w:val="24"/>
        </w:rPr>
        <w:t>cioambientais. No entanto, outra corrente, representada por Stuart Hart e Michael Chu</w:t>
      </w:r>
      <w:r w:rsidRPr="001D2650">
        <w:rPr>
          <w:rStyle w:val="Refdenotaderodap"/>
          <w:szCs w:val="24"/>
        </w:rPr>
        <w:footnoteReference w:id="7"/>
      </w:r>
      <w:r w:rsidRPr="001D2650">
        <w:rPr>
          <w:szCs w:val="24"/>
        </w:rPr>
        <w:t>, amplia a noção de negócios sociais ao defender a distribuição de lucro entre os investidores, por entender que isso possibilita maior atração de investimentos e permite, assim, a criação de novos negócios sociais</w:t>
      </w:r>
      <w:sdt>
        <w:sdtPr>
          <w:rPr>
            <w:szCs w:val="24"/>
          </w:rPr>
          <w:id w:val="30853909"/>
          <w:citation/>
        </w:sdtPr>
        <w:sdtEndPr/>
        <w:sdtContent>
          <w:r w:rsidRPr="001D2650">
            <w:rPr>
              <w:szCs w:val="24"/>
            </w:rPr>
            <w:fldChar w:fldCharType="begin"/>
          </w:r>
          <w:r w:rsidRPr="001D2650">
            <w:rPr>
              <w:szCs w:val="24"/>
            </w:rPr>
            <w:instrText xml:space="preserve">CITATION SEB5b \t  \l 1046 </w:instrText>
          </w:r>
          <w:r w:rsidRPr="001D2650">
            <w:rPr>
              <w:szCs w:val="24"/>
            </w:rPr>
            <w:fldChar w:fldCharType="separate"/>
          </w:r>
          <w:r w:rsidR="00222D14">
            <w:rPr>
              <w:noProof/>
              <w:szCs w:val="24"/>
            </w:rPr>
            <w:t xml:space="preserve"> </w:t>
          </w:r>
          <w:r w:rsidR="00222D14" w:rsidRPr="00222D14">
            <w:rPr>
              <w:noProof/>
              <w:szCs w:val="24"/>
            </w:rPr>
            <w:t>(SEBRAE, 2015b)</w:t>
          </w:r>
          <w:r w:rsidRPr="001D2650">
            <w:rPr>
              <w:szCs w:val="24"/>
            </w:rPr>
            <w:fldChar w:fldCharType="end"/>
          </w:r>
        </w:sdtContent>
      </w:sdt>
      <w:r w:rsidRPr="001D2650">
        <w:rPr>
          <w:szCs w:val="24"/>
        </w:rPr>
        <w:t xml:space="preserve">. Por essa definição, os negócios sociais poderiam abarcar um número maior atividades, desde que tivessem como características principais: a venda um produto ou serviço que contribui para melhorar a qualidade de vida da população de baixa renda e que produto ou serviço principal seja capaz de sustentar financeiramente a empresa, de forma que ela não dependa de doações ou captação de recursos para as suas operações. Ou seja, o modelo </w:t>
      </w:r>
      <w:r w:rsidRPr="001D2650">
        <w:rPr>
          <w:szCs w:val="24"/>
        </w:rPr>
        <w:lastRenderedPageBreak/>
        <w:t xml:space="preserve">de negócio deve ter o potencial de alcançar escala e operar de maneira eficiente com vistas a melhorar a qualidade de vida da população de baixa renda </w:t>
      </w:r>
      <w:sdt>
        <w:sdtPr>
          <w:rPr>
            <w:szCs w:val="24"/>
          </w:rPr>
          <w:id w:val="1063912836"/>
          <w:citation/>
        </w:sdtPr>
        <w:sdtEndPr/>
        <w:sdtContent>
          <w:r w:rsidRPr="001D2650">
            <w:rPr>
              <w:szCs w:val="24"/>
            </w:rPr>
            <w:fldChar w:fldCharType="begin"/>
          </w:r>
          <w:r w:rsidRPr="001D2650">
            <w:rPr>
              <w:szCs w:val="24"/>
            </w:rPr>
            <w:instrText xml:space="preserve">CITATION SEB5b \t  \l 1046 </w:instrText>
          </w:r>
          <w:r w:rsidRPr="001D2650">
            <w:rPr>
              <w:szCs w:val="24"/>
            </w:rPr>
            <w:fldChar w:fldCharType="separate"/>
          </w:r>
          <w:r w:rsidR="00222D14" w:rsidRPr="00222D14">
            <w:rPr>
              <w:noProof/>
              <w:szCs w:val="24"/>
            </w:rPr>
            <w:t>(SEBRAE, 2015b)</w:t>
          </w:r>
          <w:r w:rsidRPr="001D2650">
            <w:rPr>
              <w:szCs w:val="24"/>
            </w:rPr>
            <w:fldChar w:fldCharType="end"/>
          </w:r>
        </w:sdtContent>
      </w:sdt>
      <w:r w:rsidRPr="001D2650">
        <w:rPr>
          <w:szCs w:val="24"/>
        </w:rPr>
        <w:t>.</w:t>
      </w:r>
    </w:p>
    <w:p w:rsidR="0091600C" w:rsidRPr="001D2650" w:rsidRDefault="0091600C" w:rsidP="0091600C">
      <w:pPr>
        <w:pStyle w:val="Corpodetexto"/>
        <w:spacing w:line="360" w:lineRule="auto"/>
        <w:ind w:firstLine="708"/>
        <w:rPr>
          <w:szCs w:val="24"/>
        </w:rPr>
      </w:pPr>
      <w:r w:rsidRPr="001D2650">
        <w:rPr>
          <w:szCs w:val="24"/>
          <w:lang w:val="pt-PT"/>
        </w:rPr>
        <w:t>Para</w:t>
      </w:r>
      <w:r w:rsidRPr="001D2650">
        <w:rPr>
          <w:szCs w:val="24"/>
        </w:rPr>
        <w:t xml:space="preserve"> o Centro de Empreendedorismo Social e Administração em Terceiro Setor da Universidade de São Paulo (CEATS), a intencionalidade</w:t>
      </w:r>
      <w:r w:rsidRPr="001D2650">
        <w:rPr>
          <w:rStyle w:val="Refdenotaderodap"/>
          <w:szCs w:val="24"/>
        </w:rPr>
        <w:footnoteReference w:id="8"/>
      </w:r>
      <w:r w:rsidRPr="001D2650">
        <w:rPr>
          <w:szCs w:val="24"/>
        </w:rPr>
        <w:t xml:space="preserve"> é um fator importante e diferencial nos negócios sociais, assim como o conheci</w:t>
      </w:r>
      <w:r>
        <w:rPr>
          <w:szCs w:val="24"/>
        </w:rPr>
        <w:t>mento sobre a realidade local</w:t>
      </w:r>
      <w:r w:rsidRPr="001D2650">
        <w:rPr>
          <w:szCs w:val="24"/>
        </w:rPr>
        <w:t xml:space="preserve"> e</w:t>
      </w:r>
      <w:r>
        <w:rPr>
          <w:szCs w:val="24"/>
        </w:rPr>
        <w:t xml:space="preserve"> o </w:t>
      </w:r>
      <w:r w:rsidRPr="001D2650">
        <w:rPr>
          <w:szCs w:val="24"/>
        </w:rPr>
        <w:t xml:space="preserve"> compromisso com o desenvolvimento do território, essenciais à determinação sobre qual negócio social se deve empreender e qual tem condições de prosperar </w:t>
      </w:r>
      <w:sdt>
        <w:sdtPr>
          <w:rPr>
            <w:szCs w:val="24"/>
          </w:rPr>
          <w:id w:val="-1145900227"/>
          <w:citation/>
        </w:sdtPr>
        <w:sdtEndPr/>
        <w:sdtContent>
          <w:r w:rsidRPr="001D2650">
            <w:rPr>
              <w:szCs w:val="24"/>
            </w:rPr>
            <w:fldChar w:fldCharType="begin"/>
          </w:r>
          <w:r w:rsidRPr="001D2650">
            <w:rPr>
              <w:szCs w:val="24"/>
            </w:rPr>
            <w:instrText xml:space="preserve">CITATION SEB5b \t  \l 1046 </w:instrText>
          </w:r>
          <w:r w:rsidRPr="001D2650">
            <w:rPr>
              <w:szCs w:val="24"/>
            </w:rPr>
            <w:fldChar w:fldCharType="separate"/>
          </w:r>
          <w:r w:rsidR="00222D14" w:rsidRPr="00222D14">
            <w:rPr>
              <w:noProof/>
              <w:szCs w:val="24"/>
            </w:rPr>
            <w:t>(SEBRAE, 2015b)</w:t>
          </w:r>
          <w:r w:rsidRPr="001D2650">
            <w:rPr>
              <w:szCs w:val="24"/>
            </w:rPr>
            <w:fldChar w:fldCharType="end"/>
          </w:r>
        </w:sdtContent>
      </w:sdt>
      <w:r w:rsidRPr="001D2650">
        <w:rPr>
          <w:szCs w:val="24"/>
        </w:rPr>
        <w:t>.</w:t>
      </w:r>
    </w:p>
    <w:p w:rsidR="0091600C" w:rsidRPr="001D2650" w:rsidRDefault="0091600C" w:rsidP="0091600C">
      <w:pPr>
        <w:pStyle w:val="Corpodetexto"/>
        <w:spacing w:line="360" w:lineRule="auto"/>
        <w:ind w:firstLine="708"/>
        <w:rPr>
          <w:szCs w:val="24"/>
        </w:rPr>
      </w:pPr>
      <w:r w:rsidRPr="001D2650">
        <w:rPr>
          <w:szCs w:val="24"/>
        </w:rPr>
        <w:t xml:space="preserve">Sobre os impactos esperados, esses devem ser: a inclusão de grupos de baixa renda na cadeia produtiva de valor; o oferecimento de produtos e serviços, de qualidade e com preços acessíveis, que contribuam diretamente para aumentar o acesso dos grupos de baixa renda a oportunidades e atendimento de necessidades básicas em saneamento, alimentação, energia, saúde e habitação; e/ou oferta de produtos e serviços que melhorem a produtividade dos mais excluídos, contribuindo indiretamente para o aumento de suas rendas como, por exemplo, equipamentos de custo mais baixo, venda de tecnologias e acesso a crédito produtivo </w:t>
      </w:r>
      <w:sdt>
        <w:sdtPr>
          <w:rPr>
            <w:szCs w:val="24"/>
          </w:rPr>
          <w:id w:val="-960340014"/>
          <w:citation/>
        </w:sdtPr>
        <w:sdtEndPr/>
        <w:sdtContent>
          <w:r w:rsidRPr="001D2650">
            <w:rPr>
              <w:szCs w:val="24"/>
            </w:rPr>
            <w:fldChar w:fldCharType="begin"/>
          </w:r>
          <w:r w:rsidRPr="001D2650">
            <w:rPr>
              <w:szCs w:val="24"/>
            </w:rPr>
            <w:instrText xml:space="preserve">CITATION SEB5b \t  \l 1046 </w:instrText>
          </w:r>
          <w:r w:rsidRPr="001D2650">
            <w:rPr>
              <w:szCs w:val="24"/>
            </w:rPr>
            <w:fldChar w:fldCharType="separate"/>
          </w:r>
          <w:r w:rsidR="00222D14" w:rsidRPr="00222D14">
            <w:rPr>
              <w:noProof/>
              <w:szCs w:val="24"/>
            </w:rPr>
            <w:t>(SEBRAE, 2015b)</w:t>
          </w:r>
          <w:r w:rsidRPr="001D2650">
            <w:rPr>
              <w:szCs w:val="24"/>
            </w:rPr>
            <w:fldChar w:fldCharType="end"/>
          </w:r>
        </w:sdtContent>
      </w:sdt>
      <w:r w:rsidRPr="001D2650">
        <w:rPr>
          <w:szCs w:val="24"/>
        </w:rPr>
        <w:t xml:space="preserve">. </w:t>
      </w:r>
    </w:p>
    <w:p w:rsidR="0091600C" w:rsidRPr="001D2650" w:rsidRDefault="0091600C" w:rsidP="0091600C">
      <w:pPr>
        <w:pStyle w:val="Textodenotaderodap"/>
        <w:spacing w:line="360" w:lineRule="auto"/>
        <w:ind w:firstLine="708"/>
        <w:jc w:val="both"/>
        <w:rPr>
          <w:rFonts w:ascii="Times New Roman" w:hAnsi="Times New Roman"/>
          <w:sz w:val="24"/>
          <w:szCs w:val="24"/>
        </w:rPr>
      </w:pPr>
      <w:r w:rsidRPr="001D2650">
        <w:rPr>
          <w:rFonts w:ascii="Times New Roman" w:hAnsi="Times New Roman"/>
          <w:sz w:val="24"/>
          <w:szCs w:val="24"/>
        </w:rPr>
        <w:t>Segundo informações disponibilizadas pelo SEBRA</w:t>
      </w:r>
      <w:r>
        <w:rPr>
          <w:rFonts w:ascii="Times New Roman" w:hAnsi="Times New Roman"/>
          <w:sz w:val="24"/>
          <w:szCs w:val="24"/>
        </w:rPr>
        <w:t>E</w:t>
      </w:r>
      <w:r w:rsidRPr="001D2650">
        <w:rPr>
          <w:rFonts w:ascii="Times New Roman" w:hAnsi="Times New Roman"/>
          <w:sz w:val="22"/>
          <w:szCs w:val="24"/>
        </w:rPr>
        <w:t xml:space="preserve"> </w:t>
      </w:r>
      <w:sdt>
        <w:sdtPr>
          <w:rPr>
            <w:rFonts w:ascii="Times New Roman" w:hAnsi="Times New Roman"/>
            <w:sz w:val="24"/>
            <w:szCs w:val="24"/>
          </w:rPr>
          <w:id w:val="-976214648"/>
          <w:citation/>
        </w:sdtPr>
        <w:sdtEndPr/>
        <w:sdtContent>
          <w:r w:rsidRPr="001D2650">
            <w:rPr>
              <w:rFonts w:ascii="Times New Roman" w:hAnsi="Times New Roman"/>
              <w:sz w:val="24"/>
              <w:szCs w:val="24"/>
            </w:rPr>
            <w:fldChar w:fldCharType="begin"/>
          </w:r>
          <w:r w:rsidRPr="001D2650">
            <w:rPr>
              <w:rFonts w:ascii="Times New Roman" w:hAnsi="Times New Roman"/>
              <w:sz w:val="24"/>
              <w:szCs w:val="24"/>
            </w:rPr>
            <w:instrText xml:space="preserve">CITATION SEB5b \n  \t  \l 1046 </w:instrText>
          </w:r>
          <w:r w:rsidRPr="001D2650">
            <w:rPr>
              <w:rFonts w:ascii="Times New Roman" w:hAnsi="Times New Roman"/>
              <w:sz w:val="24"/>
              <w:szCs w:val="24"/>
            </w:rPr>
            <w:fldChar w:fldCharType="separate"/>
          </w:r>
          <w:r w:rsidR="00222D14" w:rsidRPr="00222D14">
            <w:rPr>
              <w:rFonts w:ascii="Times New Roman" w:hAnsi="Times New Roman"/>
              <w:noProof/>
              <w:sz w:val="24"/>
              <w:szCs w:val="24"/>
            </w:rPr>
            <w:t>(2015b)</w:t>
          </w:r>
          <w:r w:rsidRPr="001D2650">
            <w:rPr>
              <w:rFonts w:ascii="Times New Roman" w:hAnsi="Times New Roman"/>
              <w:sz w:val="24"/>
              <w:szCs w:val="24"/>
            </w:rPr>
            <w:fldChar w:fldCharType="end"/>
          </w:r>
        </w:sdtContent>
      </w:sdt>
      <w:r w:rsidRPr="001D2650">
        <w:rPr>
          <w:rFonts w:ascii="Times New Roman" w:hAnsi="Times New Roman"/>
          <w:sz w:val="24"/>
          <w:szCs w:val="24"/>
        </w:rPr>
        <w:t xml:space="preserve">, as distinções entre os negócios tradicionais e sociais seriam, basicamente as seguintes, abaixo esquematizadas: </w:t>
      </w:r>
    </w:p>
    <w:p w:rsidR="0091600C" w:rsidRPr="001D2650" w:rsidRDefault="0091600C" w:rsidP="0091600C">
      <w:pPr>
        <w:pStyle w:val="Textodenotaderodap"/>
        <w:spacing w:line="360" w:lineRule="auto"/>
        <w:jc w:val="both"/>
        <w:rPr>
          <w:rFonts w:ascii="Times New Roman" w:hAnsi="Times New Roman"/>
          <w:sz w:val="24"/>
          <w:szCs w:val="24"/>
        </w:rPr>
      </w:pPr>
    </w:p>
    <w:tbl>
      <w:tblPr>
        <w:tblW w:w="8505" w:type="dxa"/>
        <w:tblInd w:w="8" w:type="dxa"/>
        <w:tblBorders>
          <w:top w:val="outset" w:sz="12" w:space="0" w:color="auto"/>
          <w:left w:val="outset" w:sz="12" w:space="0" w:color="auto"/>
          <w:bottom w:val="outset" w:sz="12" w:space="0" w:color="auto"/>
          <w:right w:val="outset" w:sz="12" w:space="0" w:color="auto"/>
        </w:tblBorders>
        <w:shd w:val="clear" w:color="auto" w:fill="F5F5F5"/>
        <w:tblCellMar>
          <w:top w:w="225" w:type="dxa"/>
          <w:left w:w="225" w:type="dxa"/>
          <w:bottom w:w="225" w:type="dxa"/>
          <w:right w:w="225" w:type="dxa"/>
        </w:tblCellMar>
        <w:tblLook w:val="04A0" w:firstRow="1" w:lastRow="0" w:firstColumn="1" w:lastColumn="0" w:noHBand="0" w:noVBand="1"/>
      </w:tblPr>
      <w:tblGrid>
        <w:gridCol w:w="1260"/>
        <w:gridCol w:w="3686"/>
        <w:gridCol w:w="3559"/>
      </w:tblGrid>
      <w:tr w:rsidR="0091600C" w:rsidRPr="001D2650" w:rsidTr="003350B6">
        <w:trPr>
          <w:trHeight w:val="253"/>
        </w:trPr>
        <w:tc>
          <w:tcPr>
            <w:tcW w:w="1260"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6904D2" w:rsidRDefault="006904D2" w:rsidP="003350B6">
            <w:pPr>
              <w:spacing w:after="0" w:line="360" w:lineRule="auto"/>
              <w:jc w:val="center"/>
              <w:rPr>
                <w:rFonts w:ascii="Times New Roman" w:hAnsi="Times New Roman"/>
                <w:b/>
                <w:color w:val="5C6D7E"/>
                <w:sz w:val="20"/>
                <w:szCs w:val="20"/>
              </w:rPr>
            </w:pPr>
          </w:p>
          <w:p w:rsidR="0091600C" w:rsidRPr="001D2650" w:rsidRDefault="0091600C" w:rsidP="003350B6">
            <w:pPr>
              <w:spacing w:after="0" w:line="360" w:lineRule="auto"/>
              <w:jc w:val="center"/>
              <w:rPr>
                <w:rFonts w:ascii="Times New Roman" w:hAnsi="Times New Roman"/>
                <w:b/>
                <w:color w:val="5C6D7E"/>
                <w:sz w:val="20"/>
                <w:szCs w:val="20"/>
              </w:rPr>
            </w:pPr>
            <w:r w:rsidRPr="001D2650">
              <w:rPr>
                <w:rFonts w:ascii="Times New Roman" w:hAnsi="Times New Roman"/>
                <w:b/>
                <w:color w:val="5C6D7E"/>
                <w:sz w:val="20"/>
                <w:szCs w:val="20"/>
              </w:rPr>
              <w:t>Indicadores</w:t>
            </w:r>
          </w:p>
        </w:tc>
        <w:tc>
          <w:tcPr>
            <w:tcW w:w="3686"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6904D2" w:rsidRDefault="006904D2" w:rsidP="003350B6">
            <w:pPr>
              <w:spacing w:after="0" w:line="360" w:lineRule="auto"/>
              <w:jc w:val="center"/>
              <w:rPr>
                <w:rStyle w:val="Forte"/>
                <w:color w:val="5C6D7E"/>
                <w:sz w:val="20"/>
                <w:szCs w:val="20"/>
              </w:rPr>
            </w:pPr>
          </w:p>
          <w:p w:rsidR="0091600C" w:rsidRPr="001D2650" w:rsidRDefault="0091600C" w:rsidP="003350B6">
            <w:pPr>
              <w:spacing w:after="0" w:line="360" w:lineRule="auto"/>
              <w:jc w:val="center"/>
              <w:rPr>
                <w:rFonts w:ascii="Times New Roman" w:hAnsi="Times New Roman"/>
                <w:color w:val="5C6D7E"/>
                <w:sz w:val="20"/>
                <w:szCs w:val="20"/>
              </w:rPr>
            </w:pPr>
            <w:r w:rsidRPr="001D2650">
              <w:rPr>
                <w:rStyle w:val="Forte"/>
                <w:color w:val="5C6D7E"/>
                <w:sz w:val="20"/>
                <w:szCs w:val="20"/>
              </w:rPr>
              <w:t>Negócios Tradicionais</w:t>
            </w:r>
          </w:p>
        </w:tc>
        <w:tc>
          <w:tcPr>
            <w:tcW w:w="3559"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6904D2" w:rsidRDefault="006904D2" w:rsidP="003350B6">
            <w:pPr>
              <w:spacing w:after="0" w:line="360" w:lineRule="auto"/>
              <w:jc w:val="center"/>
              <w:rPr>
                <w:rStyle w:val="Forte"/>
                <w:color w:val="5C6D7E"/>
                <w:sz w:val="20"/>
                <w:szCs w:val="20"/>
              </w:rPr>
            </w:pPr>
          </w:p>
          <w:p w:rsidR="0091600C" w:rsidRPr="001D2650" w:rsidRDefault="0091600C" w:rsidP="003350B6">
            <w:pPr>
              <w:spacing w:after="0" w:line="360" w:lineRule="auto"/>
              <w:jc w:val="center"/>
              <w:rPr>
                <w:rFonts w:ascii="Times New Roman" w:hAnsi="Times New Roman"/>
                <w:color w:val="5C6D7E"/>
                <w:sz w:val="20"/>
                <w:szCs w:val="20"/>
              </w:rPr>
            </w:pPr>
            <w:r w:rsidRPr="001D2650">
              <w:rPr>
                <w:rStyle w:val="Forte"/>
                <w:color w:val="5C6D7E"/>
                <w:sz w:val="20"/>
                <w:szCs w:val="20"/>
              </w:rPr>
              <w:t>Negócios Sociais</w:t>
            </w:r>
          </w:p>
        </w:tc>
      </w:tr>
      <w:tr w:rsidR="0091600C" w:rsidRPr="001D2650" w:rsidTr="003350B6">
        <w:trPr>
          <w:trHeight w:val="974"/>
        </w:trPr>
        <w:tc>
          <w:tcPr>
            <w:tcW w:w="1260"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b/>
                <w:i/>
                <w:color w:val="5C6D7E"/>
                <w:sz w:val="20"/>
                <w:szCs w:val="20"/>
              </w:rPr>
            </w:pPr>
          </w:p>
          <w:p w:rsidR="0091600C" w:rsidRPr="001D2650" w:rsidRDefault="0091600C" w:rsidP="003350B6">
            <w:pPr>
              <w:spacing w:after="0" w:line="360" w:lineRule="auto"/>
              <w:jc w:val="center"/>
              <w:rPr>
                <w:rFonts w:ascii="Times New Roman" w:hAnsi="Times New Roman"/>
                <w:b/>
                <w:i/>
                <w:color w:val="5C6D7E"/>
                <w:sz w:val="20"/>
                <w:szCs w:val="20"/>
              </w:rPr>
            </w:pPr>
            <w:r w:rsidRPr="001D2650">
              <w:rPr>
                <w:rFonts w:ascii="Times New Roman" w:hAnsi="Times New Roman"/>
                <w:b/>
                <w:i/>
                <w:color w:val="5C6D7E"/>
                <w:sz w:val="20"/>
                <w:szCs w:val="20"/>
              </w:rPr>
              <w:t>Impactos</w:t>
            </w:r>
          </w:p>
        </w:tc>
        <w:tc>
          <w:tcPr>
            <w:tcW w:w="3686"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color w:val="5C6D7E"/>
                <w:sz w:val="20"/>
                <w:szCs w:val="20"/>
              </w:rPr>
            </w:pPr>
            <w:r w:rsidRPr="001D2650">
              <w:rPr>
                <w:rFonts w:ascii="Times New Roman" w:hAnsi="Times New Roman"/>
                <w:color w:val="5C6D7E"/>
                <w:sz w:val="20"/>
                <w:szCs w:val="20"/>
              </w:rPr>
              <w:t>Partem do conceito do economista Milton Friedman, segundo o qual a única função social da empresa é a geração de lucros para seus cotistas/acionistas.</w:t>
            </w:r>
          </w:p>
        </w:tc>
        <w:tc>
          <w:tcPr>
            <w:tcW w:w="3559"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color w:val="5C6D7E"/>
                <w:sz w:val="20"/>
                <w:szCs w:val="20"/>
              </w:rPr>
            </w:pPr>
            <w:r w:rsidRPr="001D2650">
              <w:rPr>
                <w:rFonts w:ascii="Times New Roman" w:hAnsi="Times New Roman"/>
                <w:color w:val="5C6D7E"/>
                <w:sz w:val="20"/>
                <w:szCs w:val="20"/>
              </w:rPr>
              <w:t>São empreendimentos que visam ser     rentáveis e lucrativos, gerando impacto social e contribuindo para redução da pobreza.</w:t>
            </w:r>
          </w:p>
          <w:p w:rsidR="0091600C" w:rsidRPr="001D2650" w:rsidRDefault="0091600C" w:rsidP="003350B6">
            <w:pPr>
              <w:shd w:val="clear" w:color="auto" w:fill="F5F5F5"/>
              <w:spacing w:after="0" w:line="360" w:lineRule="auto"/>
              <w:jc w:val="center"/>
              <w:rPr>
                <w:rFonts w:ascii="Times New Roman" w:hAnsi="Times New Roman"/>
                <w:color w:val="5C6D7E"/>
                <w:sz w:val="20"/>
                <w:szCs w:val="20"/>
              </w:rPr>
            </w:pPr>
          </w:p>
        </w:tc>
      </w:tr>
      <w:tr w:rsidR="0091600C" w:rsidRPr="001D2650" w:rsidTr="003350B6">
        <w:trPr>
          <w:trHeight w:val="1094"/>
        </w:trPr>
        <w:tc>
          <w:tcPr>
            <w:tcW w:w="1260"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b/>
                <w:i/>
                <w:color w:val="5C6D7E"/>
                <w:sz w:val="20"/>
                <w:szCs w:val="20"/>
              </w:rPr>
            </w:pPr>
          </w:p>
          <w:p w:rsidR="0091600C" w:rsidRPr="001D2650" w:rsidRDefault="0091600C" w:rsidP="003350B6">
            <w:pPr>
              <w:spacing w:after="0" w:line="360" w:lineRule="auto"/>
              <w:jc w:val="center"/>
              <w:rPr>
                <w:rFonts w:ascii="Times New Roman" w:hAnsi="Times New Roman"/>
                <w:b/>
                <w:i/>
                <w:color w:val="5C6D7E"/>
                <w:sz w:val="20"/>
                <w:szCs w:val="20"/>
              </w:rPr>
            </w:pPr>
            <w:r w:rsidRPr="001D2650">
              <w:rPr>
                <w:rFonts w:ascii="Times New Roman" w:hAnsi="Times New Roman"/>
                <w:b/>
                <w:i/>
                <w:color w:val="5C6D7E"/>
                <w:sz w:val="20"/>
                <w:szCs w:val="20"/>
              </w:rPr>
              <w:t>Investidores</w:t>
            </w:r>
          </w:p>
        </w:tc>
        <w:tc>
          <w:tcPr>
            <w:tcW w:w="3686"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color w:val="5C6D7E"/>
                <w:sz w:val="20"/>
                <w:szCs w:val="20"/>
              </w:rPr>
            </w:pPr>
            <w:r w:rsidRPr="001D2650">
              <w:rPr>
                <w:rFonts w:ascii="Times New Roman" w:hAnsi="Times New Roman"/>
                <w:color w:val="5C6D7E"/>
                <w:sz w:val="20"/>
                <w:szCs w:val="20"/>
              </w:rPr>
              <w:t>Não levam em conta o impacto social. O foco é o modelo de negócio no qual se maximize a sua rentabilidade.</w:t>
            </w:r>
          </w:p>
        </w:tc>
        <w:tc>
          <w:tcPr>
            <w:tcW w:w="3559"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color w:val="5C6D7E"/>
                <w:sz w:val="20"/>
                <w:szCs w:val="20"/>
              </w:rPr>
            </w:pPr>
            <w:r w:rsidRPr="001D2650">
              <w:rPr>
                <w:rFonts w:ascii="Times New Roman" w:hAnsi="Times New Roman"/>
                <w:color w:val="5C6D7E"/>
                <w:sz w:val="20"/>
                <w:szCs w:val="20"/>
              </w:rPr>
              <w:t>O impacto social é a condição mais importante para a escolha o projeto a ser financiado.</w:t>
            </w:r>
          </w:p>
        </w:tc>
      </w:tr>
      <w:tr w:rsidR="0091600C" w:rsidRPr="001D2650" w:rsidTr="003350B6">
        <w:trPr>
          <w:trHeight w:val="1094"/>
        </w:trPr>
        <w:tc>
          <w:tcPr>
            <w:tcW w:w="1260"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b/>
                <w:i/>
                <w:color w:val="5C6D7E"/>
                <w:sz w:val="20"/>
                <w:szCs w:val="20"/>
              </w:rPr>
            </w:pPr>
          </w:p>
          <w:p w:rsidR="0091600C" w:rsidRPr="001D2650" w:rsidRDefault="0091600C" w:rsidP="003350B6">
            <w:pPr>
              <w:spacing w:after="0" w:line="360" w:lineRule="auto"/>
              <w:jc w:val="center"/>
              <w:rPr>
                <w:rFonts w:ascii="Times New Roman" w:hAnsi="Times New Roman"/>
                <w:b/>
                <w:i/>
                <w:color w:val="5C6D7E"/>
                <w:sz w:val="20"/>
                <w:szCs w:val="20"/>
              </w:rPr>
            </w:pPr>
            <w:r w:rsidRPr="001D2650">
              <w:rPr>
                <w:rFonts w:ascii="Times New Roman" w:hAnsi="Times New Roman"/>
                <w:b/>
                <w:i/>
                <w:color w:val="5C6D7E"/>
                <w:sz w:val="20"/>
                <w:szCs w:val="20"/>
              </w:rPr>
              <w:t>Público-alvo</w:t>
            </w:r>
          </w:p>
        </w:tc>
        <w:tc>
          <w:tcPr>
            <w:tcW w:w="3686"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color w:val="5C6D7E"/>
                <w:sz w:val="20"/>
                <w:szCs w:val="20"/>
              </w:rPr>
            </w:pPr>
            <w:r w:rsidRPr="001D2650">
              <w:rPr>
                <w:rFonts w:ascii="Times New Roman" w:hAnsi="Times New Roman"/>
                <w:color w:val="5C6D7E"/>
                <w:sz w:val="20"/>
                <w:szCs w:val="20"/>
              </w:rPr>
              <w:t xml:space="preserve">Classes </w:t>
            </w:r>
            <w:proofErr w:type="gramStart"/>
            <w:r w:rsidRPr="001D2650">
              <w:rPr>
                <w:rFonts w:ascii="Times New Roman" w:hAnsi="Times New Roman"/>
                <w:color w:val="5C6D7E"/>
                <w:sz w:val="20"/>
                <w:szCs w:val="20"/>
              </w:rPr>
              <w:t>A, B</w:t>
            </w:r>
            <w:proofErr w:type="gramEnd"/>
            <w:r w:rsidRPr="001D2650">
              <w:rPr>
                <w:rFonts w:ascii="Times New Roman" w:hAnsi="Times New Roman"/>
                <w:color w:val="5C6D7E"/>
                <w:sz w:val="20"/>
                <w:szCs w:val="20"/>
              </w:rPr>
              <w:t xml:space="preserve"> e C. Nos últimos anos, a classe C tem </w:t>
            </w:r>
            <w:r w:rsidR="006904D2">
              <w:rPr>
                <w:rFonts w:ascii="Times New Roman" w:hAnsi="Times New Roman"/>
                <w:color w:val="5C6D7E"/>
                <w:sz w:val="20"/>
                <w:szCs w:val="20"/>
              </w:rPr>
              <w:t>se firmado como</w:t>
            </w:r>
            <w:r w:rsidRPr="001D2650">
              <w:rPr>
                <w:rFonts w:ascii="Times New Roman" w:hAnsi="Times New Roman"/>
                <w:color w:val="5C6D7E"/>
                <w:sz w:val="20"/>
                <w:szCs w:val="20"/>
              </w:rPr>
              <w:t xml:space="preserve"> </w:t>
            </w:r>
            <w:r w:rsidR="006904D2">
              <w:rPr>
                <w:rFonts w:ascii="Times New Roman" w:hAnsi="Times New Roman"/>
                <w:color w:val="5C6D7E"/>
                <w:sz w:val="20"/>
                <w:szCs w:val="20"/>
              </w:rPr>
              <w:t>grande nicho</w:t>
            </w:r>
            <w:r w:rsidRPr="001D2650">
              <w:rPr>
                <w:rFonts w:ascii="Times New Roman" w:hAnsi="Times New Roman"/>
                <w:color w:val="5C6D7E"/>
                <w:sz w:val="20"/>
                <w:szCs w:val="20"/>
              </w:rPr>
              <w:t xml:space="preserve"> de mercado</w:t>
            </w:r>
            <w:r w:rsidR="006904D2">
              <w:rPr>
                <w:rFonts w:ascii="Times New Roman" w:hAnsi="Times New Roman"/>
                <w:color w:val="5C6D7E"/>
                <w:sz w:val="20"/>
                <w:szCs w:val="20"/>
              </w:rPr>
              <w:t>, em razão</w:t>
            </w:r>
            <w:r w:rsidRPr="001D2650">
              <w:rPr>
                <w:rFonts w:ascii="Times New Roman" w:hAnsi="Times New Roman"/>
                <w:color w:val="5C6D7E"/>
                <w:sz w:val="20"/>
                <w:szCs w:val="20"/>
              </w:rPr>
              <w:t xml:space="preserve"> do número de pessoas e</w:t>
            </w:r>
            <w:r w:rsidR="003342AE">
              <w:rPr>
                <w:rFonts w:ascii="Times New Roman" w:hAnsi="Times New Roman"/>
                <w:color w:val="5C6D7E"/>
                <w:sz w:val="20"/>
                <w:szCs w:val="20"/>
              </w:rPr>
              <w:t xml:space="preserve"> aumento</w:t>
            </w:r>
            <w:r w:rsidRPr="001D2650">
              <w:rPr>
                <w:rFonts w:ascii="Times New Roman" w:hAnsi="Times New Roman"/>
                <w:color w:val="5C6D7E"/>
                <w:sz w:val="20"/>
                <w:szCs w:val="20"/>
              </w:rPr>
              <w:t xml:space="preserve"> do</w:t>
            </w:r>
            <w:r w:rsidR="003342AE">
              <w:rPr>
                <w:rFonts w:ascii="Times New Roman" w:hAnsi="Times New Roman"/>
                <w:color w:val="5C6D7E"/>
                <w:sz w:val="20"/>
                <w:szCs w:val="20"/>
              </w:rPr>
              <w:t xml:space="preserve"> seu</w:t>
            </w:r>
            <w:r w:rsidRPr="001D2650">
              <w:rPr>
                <w:rFonts w:ascii="Times New Roman" w:hAnsi="Times New Roman"/>
                <w:color w:val="5C6D7E"/>
                <w:sz w:val="20"/>
                <w:szCs w:val="20"/>
              </w:rPr>
              <w:t xml:space="preserve"> poder de consumo.</w:t>
            </w:r>
          </w:p>
        </w:tc>
        <w:tc>
          <w:tcPr>
            <w:tcW w:w="3559"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color w:val="5C6D7E"/>
                <w:sz w:val="20"/>
                <w:szCs w:val="20"/>
              </w:rPr>
            </w:pPr>
            <w:r w:rsidRPr="001D2650">
              <w:rPr>
                <w:rFonts w:ascii="Times New Roman" w:hAnsi="Times New Roman"/>
                <w:color w:val="5C6D7E"/>
                <w:sz w:val="20"/>
                <w:szCs w:val="20"/>
              </w:rPr>
              <w:t>As faixas de renda mais baixas, também chamadas de base da pirâmide</w:t>
            </w:r>
          </w:p>
          <w:p w:rsidR="0091600C" w:rsidRPr="001D2650" w:rsidRDefault="0091600C" w:rsidP="003350B6">
            <w:pPr>
              <w:spacing w:after="0" w:line="360" w:lineRule="auto"/>
              <w:jc w:val="center"/>
              <w:rPr>
                <w:rFonts w:ascii="Times New Roman" w:hAnsi="Times New Roman"/>
                <w:color w:val="5C6D7E"/>
                <w:sz w:val="20"/>
                <w:szCs w:val="20"/>
              </w:rPr>
            </w:pPr>
            <w:r w:rsidRPr="001D2650">
              <w:rPr>
                <w:rFonts w:ascii="Times New Roman" w:hAnsi="Times New Roman"/>
                <w:color w:val="5C6D7E"/>
                <w:sz w:val="20"/>
                <w:szCs w:val="20"/>
              </w:rPr>
              <w:t xml:space="preserve">(classes C, D e </w:t>
            </w:r>
            <w:proofErr w:type="spellStart"/>
            <w:r w:rsidRPr="001D2650">
              <w:rPr>
                <w:rFonts w:ascii="Times New Roman" w:hAnsi="Times New Roman"/>
                <w:color w:val="5C6D7E"/>
                <w:sz w:val="20"/>
                <w:szCs w:val="20"/>
              </w:rPr>
              <w:t>E</w:t>
            </w:r>
            <w:proofErr w:type="spellEnd"/>
            <w:r w:rsidRPr="001D2650">
              <w:rPr>
                <w:rFonts w:ascii="Times New Roman" w:hAnsi="Times New Roman"/>
                <w:color w:val="5C6D7E"/>
                <w:sz w:val="20"/>
                <w:szCs w:val="20"/>
              </w:rPr>
              <w:t>).</w:t>
            </w:r>
          </w:p>
        </w:tc>
      </w:tr>
      <w:tr w:rsidR="0091600C" w:rsidRPr="001D2650" w:rsidTr="003350B6">
        <w:trPr>
          <w:trHeight w:val="774"/>
        </w:trPr>
        <w:tc>
          <w:tcPr>
            <w:tcW w:w="1260"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b/>
                <w:i/>
                <w:color w:val="5C6D7E"/>
                <w:sz w:val="20"/>
                <w:szCs w:val="20"/>
              </w:rPr>
            </w:pPr>
            <w:r w:rsidRPr="001D2650">
              <w:rPr>
                <w:rFonts w:ascii="Times New Roman" w:hAnsi="Times New Roman"/>
                <w:b/>
                <w:i/>
                <w:color w:val="5C6D7E"/>
                <w:sz w:val="20"/>
                <w:szCs w:val="20"/>
              </w:rPr>
              <w:t>Áreas de atuação</w:t>
            </w:r>
          </w:p>
        </w:tc>
        <w:tc>
          <w:tcPr>
            <w:tcW w:w="3686"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color w:val="5C6D7E"/>
                <w:sz w:val="20"/>
                <w:szCs w:val="20"/>
              </w:rPr>
            </w:pPr>
            <w:r w:rsidRPr="001D2650">
              <w:rPr>
                <w:rFonts w:ascii="Times New Roman" w:hAnsi="Times New Roman"/>
                <w:color w:val="5C6D7E"/>
                <w:sz w:val="20"/>
                <w:szCs w:val="20"/>
              </w:rPr>
              <w:t>Empresas voltadas para produtos e serviços na área de tecnologia.</w:t>
            </w:r>
          </w:p>
        </w:tc>
        <w:tc>
          <w:tcPr>
            <w:tcW w:w="3559" w:type="dxa"/>
            <w:tcBorders>
              <w:top w:val="outset" w:sz="6" w:space="0" w:color="auto"/>
              <w:left w:val="outset" w:sz="6" w:space="0" w:color="auto"/>
              <w:bottom w:val="outset" w:sz="6" w:space="0" w:color="auto"/>
              <w:right w:val="outset" w:sz="6" w:space="0" w:color="auto"/>
            </w:tcBorders>
            <w:shd w:val="clear" w:color="auto" w:fill="F5F5F5"/>
            <w:tcMar>
              <w:top w:w="0" w:type="dxa"/>
              <w:left w:w="0" w:type="dxa"/>
              <w:bottom w:w="0" w:type="dxa"/>
              <w:right w:w="0" w:type="dxa"/>
            </w:tcMar>
            <w:hideMark/>
          </w:tcPr>
          <w:p w:rsidR="0091600C" w:rsidRPr="001D2650" w:rsidRDefault="0091600C" w:rsidP="003350B6">
            <w:pPr>
              <w:spacing w:after="0" w:line="360" w:lineRule="auto"/>
              <w:jc w:val="center"/>
              <w:rPr>
                <w:rFonts w:ascii="Times New Roman" w:hAnsi="Times New Roman"/>
                <w:color w:val="5C6D7E"/>
                <w:sz w:val="20"/>
                <w:szCs w:val="20"/>
              </w:rPr>
            </w:pPr>
            <w:r w:rsidRPr="001D2650">
              <w:rPr>
                <w:rFonts w:ascii="Times New Roman" w:hAnsi="Times New Roman"/>
                <w:color w:val="5C6D7E"/>
                <w:sz w:val="20"/>
                <w:szCs w:val="20"/>
              </w:rPr>
              <w:t>São poucos negócios sociais atuando no Brasil com tecnologias e comunicação (12% da amostra).</w:t>
            </w:r>
          </w:p>
        </w:tc>
      </w:tr>
    </w:tbl>
    <w:p w:rsidR="00D706D4" w:rsidRDefault="00D706D4" w:rsidP="0091600C">
      <w:pPr>
        <w:pStyle w:val="Corpodetexto"/>
        <w:spacing w:line="360" w:lineRule="auto"/>
        <w:ind w:firstLine="708"/>
        <w:rPr>
          <w:szCs w:val="24"/>
        </w:rPr>
      </w:pPr>
    </w:p>
    <w:p w:rsidR="0091600C" w:rsidRPr="001D2650" w:rsidRDefault="0091600C" w:rsidP="0091600C">
      <w:pPr>
        <w:pStyle w:val="Corpodetexto"/>
        <w:spacing w:line="360" w:lineRule="auto"/>
        <w:ind w:firstLine="708"/>
        <w:rPr>
          <w:szCs w:val="24"/>
        </w:rPr>
      </w:pPr>
      <w:r w:rsidRPr="001D2650">
        <w:rPr>
          <w:szCs w:val="24"/>
        </w:rPr>
        <w:t xml:space="preserve">Fonte: SEBRAE, </w:t>
      </w:r>
      <w:sdt>
        <w:sdtPr>
          <w:rPr>
            <w:szCs w:val="24"/>
          </w:rPr>
          <w:id w:val="-1604637601"/>
          <w:citation/>
        </w:sdtPr>
        <w:sdtEndPr/>
        <w:sdtContent>
          <w:r w:rsidRPr="001D2650">
            <w:rPr>
              <w:szCs w:val="24"/>
            </w:rPr>
            <w:fldChar w:fldCharType="begin"/>
          </w:r>
          <w:r w:rsidRPr="001D2650">
            <w:rPr>
              <w:szCs w:val="24"/>
            </w:rPr>
            <w:instrText xml:space="preserve">CITATION SEB5b \n  \t  \l 1046 </w:instrText>
          </w:r>
          <w:r w:rsidRPr="001D2650">
            <w:rPr>
              <w:szCs w:val="24"/>
            </w:rPr>
            <w:fldChar w:fldCharType="separate"/>
          </w:r>
          <w:r w:rsidR="00222D14" w:rsidRPr="00222D14">
            <w:rPr>
              <w:noProof/>
              <w:szCs w:val="24"/>
            </w:rPr>
            <w:t>(2015b)</w:t>
          </w:r>
          <w:r w:rsidRPr="001D2650">
            <w:rPr>
              <w:szCs w:val="24"/>
            </w:rPr>
            <w:fldChar w:fldCharType="end"/>
          </w:r>
        </w:sdtContent>
      </w:sdt>
      <w:r w:rsidRPr="001D2650">
        <w:rPr>
          <w:szCs w:val="24"/>
        </w:rPr>
        <w:t xml:space="preserve"> (</w:t>
      </w:r>
      <w:r w:rsidRPr="001D2650">
        <w:rPr>
          <w:i/>
          <w:szCs w:val="24"/>
        </w:rPr>
        <w:t>adaptado</w:t>
      </w:r>
      <w:r w:rsidRPr="001D2650">
        <w:rPr>
          <w:szCs w:val="24"/>
        </w:rPr>
        <w:t>).</w:t>
      </w:r>
    </w:p>
    <w:p w:rsidR="0091600C" w:rsidRPr="001D2650" w:rsidRDefault="0091600C" w:rsidP="0091600C">
      <w:pPr>
        <w:pStyle w:val="Corpodetexto"/>
        <w:spacing w:line="360" w:lineRule="auto"/>
        <w:ind w:firstLine="708"/>
        <w:rPr>
          <w:szCs w:val="24"/>
        </w:rPr>
      </w:pPr>
    </w:p>
    <w:p w:rsidR="0091600C" w:rsidRDefault="0091600C" w:rsidP="0091600C">
      <w:pPr>
        <w:pStyle w:val="Corpodetexto"/>
        <w:spacing w:line="360" w:lineRule="auto"/>
        <w:ind w:firstLine="708"/>
        <w:rPr>
          <w:szCs w:val="24"/>
          <w:lang w:val="pt-PT"/>
        </w:rPr>
      </w:pPr>
      <w:r w:rsidRPr="001D2650">
        <w:rPr>
          <w:szCs w:val="24"/>
        </w:rPr>
        <w:t>Além da ampliação do entendimento sobre os formatos que contemplam (o que implica diretamente sobre o entendimento da repartição de dividendos entre os investidores), uma possibilidade para se pensar políticas de fomento aos negócios sociais pode se dar por meio de</w:t>
      </w:r>
      <w:r w:rsidRPr="001D2650">
        <w:rPr>
          <w:szCs w:val="24"/>
          <w:lang w:val="pt-PT"/>
        </w:rPr>
        <w:t xml:space="preserve"> investimentos incluídos entre as ações de responsabilidade empresarial e medidos por parâmetros como o Índice de Sustentabilidade Empresarial (ISE) da BM&amp;FBOVESPA</w:t>
      </w:r>
      <w:r w:rsidRPr="001D2650">
        <w:rPr>
          <w:rStyle w:val="Refdenotaderodap"/>
          <w:szCs w:val="24"/>
          <w:lang w:val="pt-PT"/>
        </w:rPr>
        <w:footnoteReference w:id="9"/>
      </w:r>
      <w:r w:rsidRPr="001D2650">
        <w:rPr>
          <w:szCs w:val="24"/>
          <w:lang w:val="pt-PT"/>
        </w:rPr>
        <w:t xml:space="preserve">, o que dependeria do entendimento desses enquanto cumpridores dos seus desígnios (e claramente de regulação e fiscalização). Além disso, há outras possibilidades de interação entre empresas tradicionais e negócios sociais, seja pela contratação por empresas dos negócios sociais (do tipo I ou II) para o fornecimento de bens e/ou serviços, tal como ocorre nos arranjos produtivos locais, seja para a feitura de um novo produto a exemplo das parcerias comumente denominadas </w:t>
      </w:r>
      <w:r w:rsidRPr="001D2650">
        <w:rPr>
          <w:i/>
          <w:szCs w:val="24"/>
          <w:lang w:val="pt-PT"/>
        </w:rPr>
        <w:t>joint-ventures</w:t>
      </w:r>
      <w:r w:rsidRPr="001D2650">
        <w:rPr>
          <w:szCs w:val="24"/>
          <w:lang w:val="pt-PT"/>
        </w:rPr>
        <w:t xml:space="preserve">, muito comuns nos modelos elaborados pelo Grupo Grameen. </w:t>
      </w:r>
    </w:p>
    <w:p w:rsidR="003342AE" w:rsidRDefault="003342AE" w:rsidP="0091600C">
      <w:pPr>
        <w:pStyle w:val="Corpodetexto"/>
        <w:spacing w:line="360" w:lineRule="auto"/>
        <w:ind w:firstLine="708"/>
        <w:rPr>
          <w:szCs w:val="24"/>
        </w:rPr>
      </w:pPr>
      <w:r>
        <w:rPr>
          <w:szCs w:val="24"/>
        </w:rPr>
        <w:t>Assim, como</w:t>
      </w:r>
      <w:r w:rsidR="00AD34B2">
        <w:rPr>
          <w:szCs w:val="24"/>
        </w:rPr>
        <w:t xml:space="preserve"> podemos constatar,</w:t>
      </w:r>
      <w:r>
        <w:rPr>
          <w:szCs w:val="24"/>
        </w:rPr>
        <w:t xml:space="preserve"> a questão referente à tipificação legal desses negócios</w:t>
      </w:r>
      <w:r w:rsidR="00AD34B2">
        <w:rPr>
          <w:szCs w:val="24"/>
        </w:rPr>
        <w:t xml:space="preserve"> sociais</w:t>
      </w:r>
      <w:r>
        <w:rPr>
          <w:szCs w:val="24"/>
        </w:rPr>
        <w:t xml:space="preserve"> torna-se elementar, pois a partir do entendimento</w:t>
      </w:r>
      <w:r w:rsidR="00AD34B2">
        <w:rPr>
          <w:szCs w:val="24"/>
        </w:rPr>
        <w:t xml:space="preserve"> de que políticas públicas indutivas </w:t>
      </w:r>
      <w:r w:rsidR="005C4725">
        <w:rPr>
          <w:szCs w:val="24"/>
        </w:rPr>
        <w:t>devam</w:t>
      </w:r>
      <w:r w:rsidR="00AD34B2">
        <w:rPr>
          <w:szCs w:val="24"/>
        </w:rPr>
        <w:t xml:space="preserve"> ser delineadas para negócios/empresas que geram mais </w:t>
      </w:r>
      <w:r w:rsidR="00AD34B2">
        <w:rPr>
          <w:szCs w:val="24"/>
        </w:rPr>
        <w:lastRenderedPageBreak/>
        <w:t>externalidades positivas e, por essa razão, merecem ser fomentados, é</w:t>
      </w:r>
      <w:r w:rsidR="005C4725">
        <w:rPr>
          <w:szCs w:val="24"/>
        </w:rPr>
        <w:t xml:space="preserve"> necessário procedera, antes, a um exame de sua natureza:</w:t>
      </w:r>
      <w:r w:rsidR="00AD34B2">
        <w:rPr>
          <w:szCs w:val="24"/>
        </w:rPr>
        <w:t xml:space="preserve"> </w:t>
      </w:r>
      <w:r w:rsidR="005C4725">
        <w:rPr>
          <w:szCs w:val="24"/>
        </w:rPr>
        <w:t>e</w:t>
      </w:r>
      <w:r w:rsidR="00AD34B2">
        <w:rPr>
          <w:szCs w:val="24"/>
        </w:rPr>
        <w:t xml:space="preserve">ntendê-los, portanto, como negócios sociais ou negócios de impacto social – como uma categoria única ou como negócios que perseguem objetivos distintos é, </w:t>
      </w:r>
      <w:r w:rsidR="005C4725">
        <w:rPr>
          <w:szCs w:val="24"/>
        </w:rPr>
        <w:t>por essa razão</w:t>
      </w:r>
      <w:r w:rsidR="00AD34B2">
        <w:rPr>
          <w:szCs w:val="24"/>
        </w:rPr>
        <w:t xml:space="preserve">, um passo importante para a formulação dessas políticas.  </w:t>
      </w:r>
    </w:p>
    <w:p w:rsidR="00B8088B" w:rsidRDefault="00B8088B" w:rsidP="00B8088B">
      <w:pPr>
        <w:spacing w:after="0" w:line="360" w:lineRule="auto"/>
        <w:ind w:firstLine="708"/>
        <w:jc w:val="both"/>
        <w:rPr>
          <w:rFonts w:ascii="Times New Roman" w:hAnsi="Times New Roman"/>
          <w:sz w:val="24"/>
          <w:szCs w:val="24"/>
        </w:rPr>
      </w:pPr>
      <w:r>
        <w:rPr>
          <w:rFonts w:ascii="Times New Roman" w:hAnsi="Times New Roman"/>
          <w:sz w:val="24"/>
          <w:szCs w:val="24"/>
        </w:rPr>
        <w:t xml:space="preserve">Abaixo estão elencados/exemplificados alguns negócios sociais, mas que, em razão disso também causam mais externalidades positivas/impactos ao seu entorno, e por essa razão, poderiam ser também classificados como negócios de impacto social, entendendo este como gênero no qual aquele se insere como espécie. </w:t>
      </w:r>
      <w:r w:rsidR="003B7D60">
        <w:rPr>
          <w:rFonts w:ascii="Times New Roman" w:hAnsi="Times New Roman"/>
          <w:sz w:val="24"/>
          <w:szCs w:val="24"/>
        </w:rPr>
        <w:t xml:space="preserve">O diagrama baixo </w:t>
      </w:r>
      <w:r w:rsidR="0033308D">
        <w:rPr>
          <w:rFonts w:ascii="Times New Roman" w:hAnsi="Times New Roman"/>
          <w:sz w:val="24"/>
          <w:szCs w:val="24"/>
        </w:rPr>
        <w:t>ilustra tal ideia:</w:t>
      </w:r>
    </w:p>
    <w:p w:rsidR="00B8088B" w:rsidRDefault="00B8088B" w:rsidP="00B8088B">
      <w:pPr>
        <w:spacing w:after="0" w:line="360" w:lineRule="auto"/>
        <w:ind w:firstLine="708"/>
        <w:jc w:val="both"/>
        <w:rPr>
          <w:rFonts w:ascii="Times New Roman" w:hAnsi="Times New Roman"/>
          <w:sz w:val="24"/>
          <w:szCs w:val="24"/>
        </w:rPr>
      </w:pPr>
    </w:p>
    <w:p w:rsidR="00B8088B" w:rsidRPr="001D2650" w:rsidRDefault="003B7D60" w:rsidP="00B8088B">
      <w:pPr>
        <w:spacing w:after="0" w:line="360" w:lineRule="auto"/>
        <w:ind w:firstLine="708"/>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simplePos x="0" y="0"/>
                <wp:positionH relativeFrom="column">
                  <wp:posOffset>1106805</wp:posOffset>
                </wp:positionH>
                <wp:positionV relativeFrom="page">
                  <wp:posOffset>3581400</wp:posOffset>
                </wp:positionV>
                <wp:extent cx="2796540" cy="1325880"/>
                <wp:effectExtent l="0" t="0" r="22860" b="26670"/>
                <wp:wrapSquare wrapText="bothSides"/>
                <wp:docPr id="6" name="Elipse 6"/>
                <wp:cNvGraphicFramePr/>
                <a:graphic xmlns:a="http://schemas.openxmlformats.org/drawingml/2006/main">
                  <a:graphicData uri="http://schemas.microsoft.com/office/word/2010/wordprocessingShape">
                    <wps:wsp>
                      <wps:cNvSpPr/>
                      <wps:spPr>
                        <a:xfrm>
                          <a:off x="0" y="0"/>
                          <a:ext cx="2796540" cy="1325880"/>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3B7D60" w:rsidRDefault="003B7D60" w:rsidP="003B7D60">
                            <w:pPr>
                              <w:jc w:val="center"/>
                            </w:pPr>
                            <w:r>
                              <w:t>Negócios de impacto social</w:t>
                            </w:r>
                          </w:p>
                          <w:p w:rsidR="003B7D60" w:rsidRDefault="003B7D60" w:rsidP="003B7D60">
                            <w:pPr>
                              <w:jc w:val="center"/>
                            </w:pPr>
                          </w:p>
                          <w:p w:rsidR="003B7D60" w:rsidRDefault="003B7D60" w:rsidP="003B7D60">
                            <w:pPr>
                              <w:jc w:val="center"/>
                            </w:pPr>
                          </w:p>
                          <w:p w:rsidR="003B7D60" w:rsidRPr="003B7D60" w:rsidRDefault="003B7D60" w:rsidP="003B7D6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ipse 6" o:spid="_x0000_s1026" style="position:absolute;left:0;text-align:left;margin-left:87.15pt;margin-top:282pt;width:220.2pt;height:10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" fillcolor="white [3201]" strokecolor="black [3213]" strokeweight="1pt">
                <v:stroke joinstyle="miter"/>
                <v:textbox>
                  <w:txbxContent>
                    <w:p w:rsidR="003B7D60" w:rsidRDefault="003B7D60" w:rsidP="003B7D60">
                      <w:pPr>
                        <w:jc w:val="center"/>
                      </w:pPr>
                      <w:r>
                        <w:t>Negócios de impacto social</w:t>
                      </w:r>
                    </w:p>
                    <w:p w:rsidR="003B7D60" w:rsidRDefault="003B7D60" w:rsidP="003B7D60">
                      <w:pPr>
                        <w:jc w:val="center"/>
                      </w:pPr>
                    </w:p>
                    <w:p w:rsidR="003B7D60" w:rsidRDefault="003B7D60" w:rsidP="003B7D60">
                      <w:pPr>
                        <w:jc w:val="center"/>
                      </w:pPr>
                    </w:p>
                    <w:p w:rsidR="003B7D60" w:rsidRPr="003B7D60" w:rsidRDefault="003B7D60" w:rsidP="003B7D60">
                      <w:pPr>
                        <w:jc w:val="center"/>
                      </w:pPr>
                    </w:p>
                  </w:txbxContent>
                </v:textbox>
                <w10:wrap type="square" anchory="page"/>
              </v:oval>
            </w:pict>
          </mc:Fallback>
        </mc:AlternateContent>
      </w:r>
    </w:p>
    <w:p w:rsidR="00B8088B" w:rsidRDefault="00D706D4" w:rsidP="0091600C">
      <w:pPr>
        <w:pStyle w:val="Corpodetexto"/>
        <w:spacing w:line="360" w:lineRule="auto"/>
        <w:ind w:firstLine="708"/>
        <w:rPr>
          <w:szCs w:val="24"/>
        </w:rPr>
      </w:pPr>
      <w:r>
        <w:rPr>
          <w:noProof/>
          <w:szCs w:val="24"/>
        </w:rPr>
        <mc:AlternateContent>
          <mc:Choice Requires="wps">
            <w:drawing>
              <wp:anchor distT="0" distB="0" distL="114300" distR="114300" simplePos="0" relativeHeight="251660288" behindDoc="0" locked="0" layoutInCell="1" allowOverlap="1">
                <wp:simplePos x="0" y="0"/>
                <wp:positionH relativeFrom="column">
                  <wp:posOffset>1899440</wp:posOffset>
                </wp:positionH>
                <wp:positionV relativeFrom="paragraph">
                  <wp:posOffset>50994</wp:posOffset>
                </wp:positionV>
                <wp:extent cx="1430693" cy="786260"/>
                <wp:effectExtent l="0" t="0" r="17145" b="13970"/>
                <wp:wrapNone/>
                <wp:docPr id="7" name="Elipse 7"/>
                <wp:cNvGraphicFramePr/>
                <a:graphic xmlns:a="http://schemas.openxmlformats.org/drawingml/2006/main">
                  <a:graphicData uri="http://schemas.microsoft.com/office/word/2010/wordprocessingShape">
                    <wps:wsp>
                      <wps:cNvSpPr/>
                      <wps:spPr>
                        <a:xfrm>
                          <a:off x="0" y="0"/>
                          <a:ext cx="1430693" cy="786260"/>
                        </a:xfrm>
                        <a:prstGeom prst="ellipse">
                          <a:avLst/>
                        </a:prstGeom>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B7D60" w:rsidRDefault="003B7D60" w:rsidP="003B7D60">
                            <w:pPr>
                              <w:jc w:val="center"/>
                            </w:pPr>
                            <w:r>
                              <w:t>Negócios</w:t>
                            </w:r>
                          </w:p>
                          <w:p w:rsidR="003B7D60" w:rsidRDefault="003B7D60" w:rsidP="003B7D60">
                            <w:pPr>
                              <w:jc w:val="center"/>
                            </w:pPr>
                            <w:r>
                              <w:t>sociais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ipse 7" o:spid="_x0000_s1027" style="position:absolute;left:0;text-align:left;margin-left:149.55pt;margin-top:4pt;width:112.65pt;height:6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" fillcolor="white [3201]" strokecolor="#2f5496 [2404]" strokeweight="1pt">
                <v:stroke joinstyle="miter"/>
                <v:textbox>
                  <w:txbxContent>
                    <w:p w:rsidR="003B7D60" w:rsidRDefault="003B7D60" w:rsidP="003B7D60">
                      <w:pPr>
                        <w:jc w:val="center"/>
                      </w:pPr>
                      <w:r>
                        <w:t>Negócios</w:t>
                      </w:r>
                    </w:p>
                    <w:p w:rsidR="003B7D60" w:rsidRDefault="003B7D60" w:rsidP="003B7D60">
                      <w:pPr>
                        <w:jc w:val="center"/>
                      </w:pPr>
                      <w:r>
                        <w:t>sociais</w:t>
                      </w:r>
                    </w:p>
                  </w:txbxContent>
                </v:textbox>
              </v:oval>
            </w:pict>
          </mc:Fallback>
        </mc:AlternateContent>
      </w:r>
    </w:p>
    <w:p w:rsidR="00B8088B" w:rsidRPr="001D2650" w:rsidRDefault="00B8088B" w:rsidP="0091600C">
      <w:pPr>
        <w:pStyle w:val="Corpodetexto"/>
        <w:spacing w:line="360" w:lineRule="auto"/>
        <w:ind w:firstLine="708"/>
        <w:rPr>
          <w:szCs w:val="24"/>
        </w:rPr>
      </w:pPr>
    </w:p>
    <w:p w:rsidR="00F12852" w:rsidRDefault="00F12852" w:rsidP="00B8088B">
      <w:pPr>
        <w:spacing w:after="0" w:line="360" w:lineRule="auto"/>
        <w:ind w:firstLine="708"/>
        <w:jc w:val="both"/>
        <w:rPr>
          <w:rFonts w:ascii="Times New Roman" w:hAnsi="Times New Roman"/>
          <w:sz w:val="24"/>
          <w:szCs w:val="24"/>
        </w:rPr>
      </w:pPr>
    </w:p>
    <w:p w:rsidR="00F12852" w:rsidRDefault="00F12852" w:rsidP="00B8088B">
      <w:pPr>
        <w:spacing w:after="0" w:line="360" w:lineRule="auto"/>
        <w:ind w:firstLine="708"/>
        <w:jc w:val="both"/>
        <w:rPr>
          <w:rFonts w:ascii="Times New Roman" w:hAnsi="Times New Roman"/>
          <w:sz w:val="24"/>
          <w:szCs w:val="24"/>
        </w:rPr>
      </w:pPr>
    </w:p>
    <w:p w:rsidR="0033308D" w:rsidRDefault="0033308D" w:rsidP="00B8088B">
      <w:pPr>
        <w:spacing w:after="0" w:line="360" w:lineRule="auto"/>
        <w:ind w:firstLine="708"/>
        <w:jc w:val="both"/>
        <w:rPr>
          <w:rFonts w:ascii="Times New Roman" w:hAnsi="Times New Roman"/>
          <w:sz w:val="24"/>
          <w:szCs w:val="24"/>
        </w:rPr>
      </w:pPr>
    </w:p>
    <w:p w:rsidR="0033308D" w:rsidRDefault="0033308D" w:rsidP="00B8088B">
      <w:pPr>
        <w:spacing w:after="0" w:line="360" w:lineRule="auto"/>
        <w:ind w:firstLine="708"/>
        <w:jc w:val="both"/>
        <w:rPr>
          <w:rFonts w:ascii="Times New Roman" w:hAnsi="Times New Roman"/>
          <w:sz w:val="24"/>
          <w:szCs w:val="24"/>
        </w:rPr>
      </w:pPr>
    </w:p>
    <w:p w:rsidR="00B8088B" w:rsidRPr="001D2650" w:rsidRDefault="0091600C" w:rsidP="00B8088B">
      <w:pPr>
        <w:spacing w:after="0" w:line="360" w:lineRule="auto"/>
        <w:ind w:firstLine="708"/>
        <w:jc w:val="both"/>
        <w:rPr>
          <w:rFonts w:ascii="Times New Roman" w:hAnsi="Times New Roman"/>
          <w:sz w:val="24"/>
          <w:szCs w:val="24"/>
          <w:shd w:val="clear" w:color="auto" w:fill="FFFFFF"/>
        </w:rPr>
      </w:pPr>
      <w:r w:rsidRPr="001D2650">
        <w:rPr>
          <w:rFonts w:ascii="Times New Roman" w:hAnsi="Times New Roman"/>
          <w:sz w:val="24"/>
          <w:szCs w:val="24"/>
        </w:rPr>
        <w:t>Sobre os ramos ou atividades a serem perseguidos</w:t>
      </w:r>
      <w:r w:rsidR="005C4725">
        <w:rPr>
          <w:rFonts w:ascii="Times New Roman" w:hAnsi="Times New Roman"/>
          <w:sz w:val="24"/>
          <w:szCs w:val="24"/>
        </w:rPr>
        <w:t xml:space="preserve"> </w:t>
      </w:r>
      <w:r w:rsidRPr="001D2650">
        <w:rPr>
          <w:rFonts w:ascii="Times New Roman" w:hAnsi="Times New Roman"/>
          <w:sz w:val="24"/>
          <w:szCs w:val="24"/>
        </w:rPr>
        <w:t xml:space="preserve">pelos negócios sociais, em palestra proferida no Centro Cultural da Cidadania, no Rio de Janeiro, em dois de maio de 2015, Muhammad </w:t>
      </w:r>
      <w:proofErr w:type="spellStart"/>
      <w:r w:rsidRPr="001D2650">
        <w:rPr>
          <w:rFonts w:ascii="Times New Roman" w:hAnsi="Times New Roman"/>
          <w:sz w:val="24"/>
          <w:szCs w:val="24"/>
        </w:rPr>
        <w:t>Yunus</w:t>
      </w:r>
      <w:proofErr w:type="spellEnd"/>
      <w:r w:rsidRPr="001D2650">
        <w:rPr>
          <w:rFonts w:ascii="Times New Roman" w:hAnsi="Times New Roman"/>
          <w:sz w:val="24"/>
          <w:szCs w:val="24"/>
        </w:rPr>
        <w:t xml:space="preserve"> chamou a atenção para o potencial das novas tecnologias na criação desses, citando exemplos como o uso da energia fotovolt</w:t>
      </w:r>
      <w:r w:rsidR="005C4725">
        <w:rPr>
          <w:rFonts w:ascii="Times New Roman" w:hAnsi="Times New Roman"/>
          <w:sz w:val="24"/>
          <w:szCs w:val="24"/>
        </w:rPr>
        <w:t>a</w:t>
      </w:r>
      <w:r w:rsidRPr="001D2650">
        <w:rPr>
          <w:rFonts w:ascii="Times New Roman" w:hAnsi="Times New Roman"/>
          <w:sz w:val="24"/>
          <w:szCs w:val="24"/>
        </w:rPr>
        <w:t xml:space="preserve">ica, pela </w:t>
      </w:r>
      <w:proofErr w:type="spellStart"/>
      <w:r w:rsidRPr="001D2650">
        <w:rPr>
          <w:rFonts w:ascii="Times New Roman" w:hAnsi="Times New Roman"/>
          <w:sz w:val="24"/>
          <w:szCs w:val="24"/>
        </w:rPr>
        <w:t>Gram</w:t>
      </w:r>
      <w:r w:rsidR="003B7D60">
        <w:rPr>
          <w:rFonts w:ascii="Times New Roman" w:hAnsi="Times New Roman"/>
          <w:sz w:val="24"/>
          <w:szCs w:val="24"/>
        </w:rPr>
        <w:t>e</w:t>
      </w:r>
      <w:r w:rsidRPr="001D2650">
        <w:rPr>
          <w:rFonts w:ascii="Times New Roman" w:hAnsi="Times New Roman"/>
          <w:sz w:val="24"/>
          <w:szCs w:val="24"/>
        </w:rPr>
        <w:t>en</w:t>
      </w:r>
      <w:proofErr w:type="spellEnd"/>
      <w:r w:rsidRPr="001D2650">
        <w:rPr>
          <w:rFonts w:ascii="Times New Roman" w:hAnsi="Times New Roman"/>
          <w:sz w:val="24"/>
          <w:szCs w:val="24"/>
        </w:rPr>
        <w:t xml:space="preserve"> </w:t>
      </w:r>
      <w:proofErr w:type="spellStart"/>
      <w:r w:rsidRPr="001D2650">
        <w:rPr>
          <w:rFonts w:ascii="Times New Roman" w:hAnsi="Times New Roman"/>
          <w:sz w:val="24"/>
          <w:szCs w:val="24"/>
          <w:shd w:val="clear" w:color="auto" w:fill="FFFFFF"/>
        </w:rPr>
        <w:t>Shakti</w:t>
      </w:r>
      <w:proofErr w:type="spellEnd"/>
      <w:r w:rsidRPr="001D2650">
        <w:rPr>
          <w:rStyle w:val="apple-converted-space"/>
          <w:rFonts w:ascii="Times New Roman" w:hAnsi="Times New Roman"/>
          <w:sz w:val="24"/>
          <w:szCs w:val="24"/>
          <w:shd w:val="clear" w:color="auto" w:fill="FFFFFF"/>
        </w:rPr>
        <w:t xml:space="preserve">, que conta com </w:t>
      </w:r>
      <w:r w:rsidRPr="001D2650">
        <w:rPr>
          <w:rFonts w:ascii="Times New Roman" w:hAnsi="Times New Roman"/>
          <w:sz w:val="24"/>
          <w:szCs w:val="24"/>
          <w:shd w:val="clear" w:color="auto" w:fill="FFFFFF"/>
        </w:rPr>
        <w:t>100 mil sistemas de energia solar instalados em casas de Bangladesh</w:t>
      </w:r>
      <w:r w:rsidRPr="001D2650">
        <w:rPr>
          <w:rFonts w:ascii="Times New Roman" w:hAnsi="Times New Roman"/>
          <w:sz w:val="24"/>
          <w:szCs w:val="24"/>
        </w:rPr>
        <w:t xml:space="preserve">. Para o economista bengali, a tecnologia tem um papel muito importante a cumprir na criação e distribuição de soluções mais acessíveis, desenvolvidas com custos mais baixos, resultando em maior acesso a bens que se transvestem na materialização de direitos fundamentais. </w:t>
      </w:r>
      <w:proofErr w:type="spellStart"/>
      <w:r w:rsidRPr="001D2650">
        <w:rPr>
          <w:rFonts w:ascii="Times New Roman" w:hAnsi="Times New Roman"/>
          <w:sz w:val="24"/>
          <w:szCs w:val="24"/>
        </w:rPr>
        <w:t>Yunus</w:t>
      </w:r>
      <w:proofErr w:type="spellEnd"/>
      <w:r w:rsidRPr="001D2650">
        <w:rPr>
          <w:rFonts w:ascii="Times New Roman" w:hAnsi="Times New Roman"/>
          <w:sz w:val="24"/>
          <w:szCs w:val="24"/>
        </w:rPr>
        <w:t xml:space="preserve"> exemplificou como as ferramentas de “diagnóstico médico” feitos à distância, por softwares passíveis de serem operados por pessoas leigas, podem gerar benefícios positivos em termos de detecção precoce de doenças, e ressaltou a importância do financiamento dessas tecnologias por um capital que tenha interesse em um uso social do bem e não em </w:t>
      </w:r>
      <w:r w:rsidRPr="006904D2">
        <w:rPr>
          <w:rFonts w:ascii="Times New Roman" w:hAnsi="Times New Roman"/>
          <w:sz w:val="24"/>
          <w:szCs w:val="24"/>
        </w:rPr>
        <w:t>limitá-lo</w:t>
      </w:r>
      <w:r w:rsidR="00F82E28">
        <w:rPr>
          <w:rFonts w:ascii="Times New Roman" w:hAnsi="Times New Roman"/>
          <w:sz w:val="24"/>
          <w:szCs w:val="24"/>
        </w:rPr>
        <w:t xml:space="preserve"> (</w:t>
      </w:r>
      <w:proofErr w:type="spellStart"/>
      <w:r w:rsidR="00F82E28">
        <w:rPr>
          <w:rFonts w:ascii="Times New Roman" w:hAnsi="Times New Roman"/>
          <w:sz w:val="24"/>
          <w:szCs w:val="24"/>
        </w:rPr>
        <w:t>Yunus</w:t>
      </w:r>
      <w:proofErr w:type="spellEnd"/>
      <w:r w:rsidR="00F82E28">
        <w:rPr>
          <w:rFonts w:ascii="Times New Roman" w:hAnsi="Times New Roman"/>
          <w:sz w:val="24"/>
          <w:szCs w:val="24"/>
        </w:rPr>
        <w:t xml:space="preserve"> Negócios Sociais Brasil [YNSB], 2015)</w:t>
      </w:r>
      <w:r w:rsidRPr="006904D2">
        <w:rPr>
          <w:rFonts w:ascii="Times New Roman" w:hAnsi="Times New Roman"/>
          <w:sz w:val="24"/>
          <w:szCs w:val="24"/>
        </w:rPr>
        <w:t>.</w:t>
      </w:r>
      <w:r w:rsidRPr="001D2650">
        <w:rPr>
          <w:rFonts w:ascii="Times New Roman" w:hAnsi="Times New Roman"/>
          <w:sz w:val="24"/>
          <w:szCs w:val="24"/>
        </w:rPr>
        <w:t xml:space="preserve"> </w:t>
      </w:r>
      <w:r w:rsidRPr="001D2650">
        <w:rPr>
          <w:rStyle w:val="apple-converted-space"/>
          <w:rFonts w:ascii="Times New Roman" w:hAnsi="Times New Roman"/>
          <w:sz w:val="24"/>
          <w:szCs w:val="24"/>
          <w:shd w:val="clear" w:color="auto" w:fill="FFFFFF"/>
        </w:rPr>
        <w:t xml:space="preserve">Um dos projetos da </w:t>
      </w:r>
      <w:proofErr w:type="spellStart"/>
      <w:r w:rsidRPr="001D2650">
        <w:rPr>
          <w:rStyle w:val="apple-converted-space"/>
          <w:rFonts w:ascii="Times New Roman" w:hAnsi="Times New Roman"/>
          <w:sz w:val="24"/>
          <w:szCs w:val="24"/>
          <w:shd w:val="clear" w:color="auto" w:fill="FFFFFF"/>
        </w:rPr>
        <w:t>Yunus</w:t>
      </w:r>
      <w:proofErr w:type="spellEnd"/>
      <w:r w:rsidRPr="001D2650">
        <w:rPr>
          <w:rStyle w:val="apple-converted-space"/>
          <w:rFonts w:ascii="Times New Roman" w:hAnsi="Times New Roman"/>
          <w:sz w:val="24"/>
          <w:szCs w:val="24"/>
          <w:shd w:val="clear" w:color="auto" w:fill="FFFFFF"/>
        </w:rPr>
        <w:t xml:space="preserve"> Negócios Sociais Brasil, por exemplo, é o site e aplicativo “</w:t>
      </w:r>
      <w:r w:rsidRPr="001D2650">
        <w:rPr>
          <w:rFonts w:ascii="Times New Roman" w:hAnsi="Times New Roman"/>
          <w:sz w:val="24"/>
          <w:szCs w:val="24"/>
          <w:shd w:val="clear" w:color="auto" w:fill="FFFFFF"/>
        </w:rPr>
        <w:t xml:space="preserve">Meu Doutor” tem como objetivo permitir a usuários cadastrados no Sistema </w:t>
      </w:r>
      <w:r w:rsidRPr="001D2650">
        <w:rPr>
          <w:rFonts w:ascii="Times New Roman" w:hAnsi="Times New Roman"/>
          <w:sz w:val="24"/>
          <w:szCs w:val="24"/>
          <w:shd w:val="clear" w:color="auto" w:fill="FFFFFF"/>
        </w:rPr>
        <w:lastRenderedPageBreak/>
        <w:t>Único de Saúde (SUS) que marquem consultas com médicos dispostos a doar parte do seu tempo para atender pacientes sem condições de pagar uma consulta</w:t>
      </w:r>
      <w:sdt>
        <w:sdtPr>
          <w:rPr>
            <w:rFonts w:ascii="Times New Roman" w:hAnsi="Times New Roman"/>
            <w:sz w:val="24"/>
            <w:szCs w:val="24"/>
            <w:shd w:val="clear" w:color="auto" w:fill="FFFFFF"/>
          </w:rPr>
          <w:id w:val="592818325"/>
          <w:citation/>
        </w:sdtPr>
        <w:sdtEndPr/>
        <w:sdtContent>
          <w:r w:rsidRPr="001D2650">
            <w:rPr>
              <w:rFonts w:ascii="Times New Roman" w:hAnsi="Times New Roman"/>
              <w:sz w:val="24"/>
              <w:szCs w:val="24"/>
              <w:shd w:val="clear" w:color="auto" w:fill="FFFFFF"/>
            </w:rPr>
            <w:fldChar w:fldCharType="begin"/>
          </w:r>
          <w:r w:rsidR="00F82E28">
            <w:rPr>
              <w:rFonts w:ascii="Times New Roman" w:hAnsi="Times New Roman"/>
              <w:sz w:val="24"/>
              <w:szCs w:val="24"/>
              <w:shd w:val="clear" w:color="auto" w:fill="FFFFFF"/>
            </w:rPr>
            <w:instrText xml:space="preserve">CITATION CAR14 \l 1046 </w:instrText>
          </w:r>
          <w:r w:rsidRPr="001D2650">
            <w:rPr>
              <w:rFonts w:ascii="Times New Roman" w:hAnsi="Times New Roman"/>
              <w:sz w:val="24"/>
              <w:szCs w:val="24"/>
              <w:shd w:val="clear" w:color="auto" w:fill="FFFFFF"/>
            </w:rPr>
            <w:fldChar w:fldCharType="separate"/>
          </w:r>
          <w:r w:rsidR="00F82E28">
            <w:rPr>
              <w:rFonts w:ascii="Times New Roman" w:hAnsi="Times New Roman"/>
              <w:noProof/>
              <w:sz w:val="24"/>
              <w:szCs w:val="24"/>
              <w:shd w:val="clear" w:color="auto" w:fill="FFFFFF"/>
            </w:rPr>
            <w:t xml:space="preserve"> </w:t>
          </w:r>
          <w:r w:rsidR="00F82E28" w:rsidRPr="00F82E28">
            <w:rPr>
              <w:rFonts w:ascii="Times New Roman" w:hAnsi="Times New Roman"/>
              <w:noProof/>
              <w:sz w:val="24"/>
              <w:szCs w:val="24"/>
              <w:shd w:val="clear" w:color="auto" w:fill="FFFFFF"/>
            </w:rPr>
            <w:t>(Carro, 2014)</w:t>
          </w:r>
          <w:r w:rsidRPr="001D2650">
            <w:rPr>
              <w:rFonts w:ascii="Times New Roman" w:hAnsi="Times New Roman"/>
              <w:sz w:val="24"/>
              <w:szCs w:val="24"/>
              <w:shd w:val="clear" w:color="auto" w:fill="FFFFFF"/>
            </w:rPr>
            <w:fldChar w:fldCharType="end"/>
          </w:r>
        </w:sdtContent>
      </w:sdt>
      <w:r w:rsidRPr="001D2650">
        <w:rPr>
          <w:rFonts w:ascii="Times New Roman" w:hAnsi="Times New Roman"/>
          <w:sz w:val="24"/>
          <w:szCs w:val="24"/>
          <w:shd w:val="clear" w:color="auto" w:fill="FFFFFF"/>
        </w:rPr>
        <w:t>.</w:t>
      </w:r>
    </w:p>
    <w:p w:rsidR="0091600C" w:rsidRPr="001D2650" w:rsidRDefault="0091600C" w:rsidP="0091600C">
      <w:pPr>
        <w:shd w:val="clear" w:color="auto" w:fill="FFFFFF"/>
        <w:spacing w:after="0" w:line="360" w:lineRule="auto"/>
        <w:ind w:firstLine="708"/>
        <w:jc w:val="both"/>
        <w:rPr>
          <w:rFonts w:ascii="Times New Roman" w:hAnsi="Times New Roman"/>
          <w:sz w:val="24"/>
          <w:szCs w:val="24"/>
        </w:rPr>
      </w:pPr>
      <w:proofErr w:type="spellStart"/>
      <w:r w:rsidRPr="001D2650">
        <w:rPr>
          <w:rFonts w:ascii="Times New Roman" w:eastAsia="Times New Roman" w:hAnsi="Times New Roman"/>
          <w:sz w:val="24"/>
          <w:szCs w:val="24"/>
          <w:lang w:eastAsia="pt-BR"/>
        </w:rPr>
        <w:t>Yunus</w:t>
      </w:r>
      <w:proofErr w:type="spellEnd"/>
      <w:r w:rsidRPr="001D2650">
        <w:rPr>
          <w:rFonts w:ascii="Times New Roman" w:eastAsia="Times New Roman" w:hAnsi="Times New Roman"/>
          <w:sz w:val="24"/>
          <w:szCs w:val="24"/>
          <w:lang w:eastAsia="pt-BR"/>
        </w:rPr>
        <w:t xml:space="preserve"> avalia o Brasil como um país com grande potencial para negócios sociais e, de fato, multiplicam-se aqui as iniciativas desse tipo. Assim como analisa a necessidade de que universidades disseminem o conceito de negócios sociais (oferecendo cursos aos estudantes) e promovam uma rede para sua discussão e adequação desse modelo à realidade brasileira</w:t>
      </w:r>
      <w:sdt>
        <w:sdtPr>
          <w:rPr>
            <w:rFonts w:ascii="Times New Roman" w:eastAsia="Times New Roman" w:hAnsi="Times New Roman"/>
            <w:sz w:val="24"/>
            <w:szCs w:val="24"/>
            <w:lang w:eastAsia="pt-BR"/>
          </w:rPr>
          <w:id w:val="-1323658192"/>
          <w:citation/>
        </w:sdtPr>
        <w:sdtEndPr/>
        <w:sdtContent>
          <w:r w:rsidRPr="001D2650">
            <w:rPr>
              <w:rFonts w:ascii="Times New Roman" w:eastAsia="Times New Roman" w:hAnsi="Times New Roman"/>
              <w:sz w:val="24"/>
              <w:szCs w:val="24"/>
              <w:lang w:eastAsia="pt-BR"/>
            </w:rPr>
            <w:fldChar w:fldCharType="begin"/>
          </w:r>
          <w:r w:rsidR="00416B81">
            <w:rPr>
              <w:rFonts w:ascii="Times New Roman" w:eastAsia="Times New Roman" w:hAnsi="Times New Roman"/>
              <w:sz w:val="24"/>
              <w:szCs w:val="24"/>
              <w:lang w:eastAsia="pt-BR"/>
            </w:rPr>
            <w:instrText xml:space="preserve">CITATION SAS15 \l 1046 </w:instrText>
          </w:r>
          <w:r w:rsidRPr="001D2650">
            <w:rPr>
              <w:rFonts w:ascii="Times New Roman" w:eastAsia="Times New Roman" w:hAnsi="Times New Roman"/>
              <w:sz w:val="24"/>
              <w:szCs w:val="24"/>
              <w:lang w:eastAsia="pt-BR"/>
            </w:rPr>
            <w:fldChar w:fldCharType="separate"/>
          </w:r>
          <w:r w:rsidR="00416B81">
            <w:rPr>
              <w:rFonts w:ascii="Times New Roman" w:eastAsia="Times New Roman" w:hAnsi="Times New Roman"/>
              <w:noProof/>
              <w:sz w:val="24"/>
              <w:szCs w:val="24"/>
              <w:lang w:eastAsia="pt-BR"/>
            </w:rPr>
            <w:t xml:space="preserve"> </w:t>
          </w:r>
          <w:r w:rsidR="00416B81" w:rsidRPr="00416B81">
            <w:rPr>
              <w:rFonts w:ascii="Times New Roman" w:eastAsia="Times New Roman" w:hAnsi="Times New Roman"/>
              <w:noProof/>
              <w:sz w:val="24"/>
              <w:szCs w:val="24"/>
              <w:lang w:eastAsia="pt-BR"/>
            </w:rPr>
            <w:t>(Sasaki, 2015)</w:t>
          </w:r>
          <w:r w:rsidRPr="001D2650">
            <w:rPr>
              <w:rFonts w:ascii="Times New Roman" w:eastAsia="Times New Roman" w:hAnsi="Times New Roman"/>
              <w:sz w:val="24"/>
              <w:szCs w:val="24"/>
              <w:lang w:eastAsia="pt-BR"/>
            </w:rPr>
            <w:fldChar w:fldCharType="end"/>
          </w:r>
        </w:sdtContent>
      </w:sdt>
      <w:r w:rsidRPr="001D2650">
        <w:rPr>
          <w:rFonts w:ascii="Times New Roman" w:eastAsia="Times New Roman" w:hAnsi="Times New Roman"/>
          <w:sz w:val="24"/>
          <w:szCs w:val="24"/>
          <w:lang w:eastAsia="pt-BR"/>
        </w:rPr>
        <w:t xml:space="preserve">. </w:t>
      </w:r>
      <w:proofErr w:type="spellStart"/>
      <w:r w:rsidRPr="001D2650">
        <w:rPr>
          <w:rFonts w:ascii="Times New Roman" w:eastAsia="Times New Roman" w:hAnsi="Times New Roman"/>
          <w:sz w:val="24"/>
          <w:szCs w:val="24"/>
          <w:lang w:eastAsia="pt-BR"/>
        </w:rPr>
        <w:t>Yunus</w:t>
      </w:r>
      <w:proofErr w:type="spellEnd"/>
      <w:r w:rsidRPr="001D2650">
        <w:rPr>
          <w:rFonts w:ascii="Times New Roman" w:eastAsia="Times New Roman" w:hAnsi="Times New Roman"/>
          <w:sz w:val="24"/>
          <w:szCs w:val="24"/>
          <w:lang w:eastAsia="pt-BR"/>
        </w:rPr>
        <w:t xml:space="preserve"> também defende que </w:t>
      </w:r>
      <w:r w:rsidRPr="001D2650">
        <w:rPr>
          <w:rFonts w:ascii="Times New Roman" w:hAnsi="Times New Roman"/>
          <w:sz w:val="24"/>
          <w:szCs w:val="24"/>
        </w:rPr>
        <w:t>empreendedores devam procurar apoio no setor privado para aumentar o alcance de seus projetos.</w:t>
      </w:r>
    </w:p>
    <w:p w:rsidR="0091600C" w:rsidRPr="001D2650" w:rsidRDefault="0091600C" w:rsidP="0091600C">
      <w:pPr>
        <w:shd w:val="clear" w:color="auto" w:fill="FFFFFF"/>
        <w:spacing w:after="0" w:line="360" w:lineRule="auto"/>
        <w:ind w:firstLine="708"/>
        <w:jc w:val="both"/>
        <w:rPr>
          <w:rFonts w:ascii="Times New Roman" w:eastAsia="Times New Roman" w:hAnsi="Times New Roman"/>
          <w:sz w:val="24"/>
          <w:szCs w:val="24"/>
          <w:lang w:eastAsia="pt-BR"/>
        </w:rPr>
      </w:pPr>
      <w:r w:rsidRPr="001D2650">
        <w:rPr>
          <w:rFonts w:ascii="Times New Roman" w:hAnsi="Times New Roman"/>
          <w:sz w:val="24"/>
          <w:szCs w:val="24"/>
        </w:rPr>
        <w:t xml:space="preserve">Com o intuito de promover essas iniciativas, no país </w:t>
      </w:r>
      <w:r w:rsidRPr="0010385A">
        <w:rPr>
          <w:rFonts w:ascii="Times New Roman" w:hAnsi="Times New Roman"/>
          <w:sz w:val="24"/>
          <w:szCs w:val="24"/>
        </w:rPr>
        <w:t xml:space="preserve">desde 2013, </w:t>
      </w:r>
      <w:r w:rsidRPr="0010385A">
        <w:rPr>
          <w:rFonts w:ascii="Times New Roman" w:eastAsia="Times New Roman" w:hAnsi="Times New Roman"/>
          <w:sz w:val="24"/>
          <w:szCs w:val="24"/>
          <w:lang w:eastAsia="pt-BR"/>
        </w:rPr>
        <w:t>a</w:t>
      </w:r>
      <w:r w:rsidRPr="001D2650">
        <w:rPr>
          <w:rFonts w:ascii="Times New Roman" w:hAnsi="Times New Roman"/>
          <w:sz w:val="24"/>
          <w:szCs w:val="24"/>
          <w:bdr w:val="none" w:sz="0" w:space="0" w:color="auto" w:frame="1"/>
        </w:rPr>
        <w:t xml:space="preserve"> </w:t>
      </w:r>
      <w:proofErr w:type="spellStart"/>
      <w:r w:rsidRPr="001D2650">
        <w:rPr>
          <w:rFonts w:ascii="Times New Roman" w:hAnsi="Times New Roman"/>
          <w:sz w:val="24"/>
          <w:szCs w:val="24"/>
          <w:bdr w:val="none" w:sz="0" w:space="0" w:color="auto" w:frame="1"/>
        </w:rPr>
        <w:t>Yunus</w:t>
      </w:r>
      <w:proofErr w:type="spellEnd"/>
      <w:r w:rsidRPr="001D2650">
        <w:rPr>
          <w:rFonts w:ascii="Times New Roman" w:hAnsi="Times New Roman"/>
          <w:sz w:val="24"/>
          <w:szCs w:val="24"/>
          <w:bdr w:val="none" w:sz="0" w:space="0" w:color="auto" w:frame="1"/>
        </w:rPr>
        <w:t xml:space="preserve"> Negócios Sociais </w:t>
      </w:r>
      <w:proofErr w:type="gramStart"/>
      <w:r w:rsidRPr="001D2650">
        <w:rPr>
          <w:rFonts w:ascii="Times New Roman" w:hAnsi="Times New Roman"/>
          <w:sz w:val="24"/>
          <w:szCs w:val="24"/>
          <w:bdr w:val="none" w:sz="0" w:space="0" w:color="auto" w:frame="1"/>
        </w:rPr>
        <w:t>Brasil  tem</w:t>
      </w:r>
      <w:proofErr w:type="gramEnd"/>
      <w:r w:rsidRPr="001D2650">
        <w:rPr>
          <w:rFonts w:ascii="Times New Roman" w:hAnsi="Times New Roman"/>
          <w:sz w:val="24"/>
          <w:szCs w:val="24"/>
          <w:bdr w:val="none" w:sz="0" w:space="0" w:color="auto" w:frame="1"/>
        </w:rPr>
        <w:t xml:space="preserve"> como objetivo desenvolver negócios sociais por meio de um fundo de investimentos e das incubadoras para negócios sociais</w:t>
      </w:r>
      <w:r w:rsidRPr="001D2650">
        <w:rPr>
          <w:rStyle w:val="Refdenotaderodap"/>
          <w:rFonts w:ascii="Times New Roman" w:hAnsi="Times New Roman"/>
          <w:sz w:val="24"/>
          <w:szCs w:val="24"/>
          <w:bdr w:val="none" w:sz="0" w:space="0" w:color="auto" w:frame="1"/>
        </w:rPr>
        <w:footnoteReference w:id="10"/>
      </w:r>
      <w:r w:rsidRPr="001D2650">
        <w:rPr>
          <w:rFonts w:ascii="Times New Roman" w:hAnsi="Times New Roman"/>
          <w:sz w:val="24"/>
          <w:szCs w:val="24"/>
          <w:bdr w:val="none" w:sz="0" w:space="0" w:color="auto" w:frame="1"/>
        </w:rPr>
        <w:t xml:space="preserve">. Também conta com serviços de consultoria para empresas, governos, fundações e ONGs, realiza palestras, workshops e eventos e fazem a promoção dos negócios sociais no meio acadêmico </w:t>
      </w:r>
      <w:sdt>
        <w:sdtPr>
          <w:rPr>
            <w:rFonts w:ascii="Times New Roman" w:hAnsi="Times New Roman"/>
            <w:sz w:val="24"/>
            <w:szCs w:val="24"/>
            <w:bdr w:val="none" w:sz="0" w:space="0" w:color="auto" w:frame="1"/>
          </w:rPr>
          <w:id w:val="-1560944320"/>
          <w:citation/>
        </w:sdtPr>
        <w:sdtEndPr/>
        <w:sdtContent>
          <w:r w:rsidRPr="001D2650">
            <w:rPr>
              <w:rFonts w:ascii="Times New Roman" w:hAnsi="Times New Roman"/>
              <w:sz w:val="24"/>
              <w:szCs w:val="24"/>
              <w:bdr w:val="none" w:sz="0" w:space="0" w:color="auto" w:frame="1"/>
            </w:rPr>
            <w:fldChar w:fldCharType="begin"/>
          </w:r>
          <w:r w:rsidR="000B0952">
            <w:rPr>
              <w:rFonts w:ascii="Times New Roman" w:hAnsi="Times New Roman"/>
              <w:sz w:val="24"/>
              <w:szCs w:val="24"/>
              <w:bdr w:val="none" w:sz="0" w:space="0" w:color="auto" w:frame="1"/>
            </w:rPr>
            <w:instrText xml:space="preserve">CITATION YUN15 \t  \l 1046 </w:instrText>
          </w:r>
          <w:r w:rsidRPr="001D2650">
            <w:rPr>
              <w:rFonts w:ascii="Times New Roman" w:hAnsi="Times New Roman"/>
              <w:sz w:val="24"/>
              <w:szCs w:val="24"/>
              <w:bdr w:val="none" w:sz="0" w:space="0" w:color="auto" w:frame="1"/>
            </w:rPr>
            <w:fldChar w:fldCharType="separate"/>
          </w:r>
          <w:r w:rsidR="000B0952" w:rsidRPr="000B0952">
            <w:rPr>
              <w:rFonts w:ascii="Times New Roman" w:hAnsi="Times New Roman"/>
              <w:noProof/>
              <w:sz w:val="24"/>
              <w:szCs w:val="24"/>
              <w:bdr w:val="none" w:sz="0" w:space="0" w:color="auto" w:frame="1"/>
            </w:rPr>
            <w:t>(YNSB, 2015)</w:t>
          </w:r>
          <w:r w:rsidRPr="001D2650">
            <w:rPr>
              <w:rFonts w:ascii="Times New Roman" w:hAnsi="Times New Roman"/>
              <w:sz w:val="24"/>
              <w:szCs w:val="24"/>
              <w:bdr w:val="none" w:sz="0" w:space="0" w:color="auto" w:frame="1"/>
            </w:rPr>
            <w:fldChar w:fldCharType="end"/>
          </w:r>
        </w:sdtContent>
      </w:sdt>
      <w:r w:rsidRPr="001D2650">
        <w:rPr>
          <w:rFonts w:ascii="Times New Roman" w:hAnsi="Times New Roman"/>
          <w:sz w:val="24"/>
          <w:szCs w:val="24"/>
          <w:bdr w:val="none" w:sz="0" w:space="0" w:color="auto" w:frame="1"/>
        </w:rPr>
        <w:t xml:space="preserve">. </w:t>
      </w:r>
      <w:r w:rsidRPr="001D2650">
        <w:rPr>
          <w:rFonts w:ascii="Times New Roman" w:eastAsia="Times New Roman" w:hAnsi="Times New Roman"/>
          <w:sz w:val="24"/>
          <w:szCs w:val="24"/>
          <w:lang w:eastAsia="pt-BR"/>
        </w:rPr>
        <w:t xml:space="preserve">Contando com uma </w:t>
      </w:r>
      <w:r w:rsidRPr="001D2650">
        <w:rPr>
          <w:rFonts w:ascii="Times New Roman" w:hAnsi="Times New Roman"/>
          <w:sz w:val="24"/>
          <w:szCs w:val="24"/>
        </w:rPr>
        <w:t>aceleradora de negócios sociais, a YNSB faz a triagem dos mesmos seguindo três critérios, que são:</w:t>
      </w:r>
      <w:r w:rsidRPr="001D2650">
        <w:rPr>
          <w:rFonts w:ascii="Times New Roman" w:eastAsia="Times New Roman" w:hAnsi="Times New Roman"/>
          <w:sz w:val="24"/>
          <w:szCs w:val="24"/>
          <w:lang w:eastAsia="pt-BR"/>
        </w:rPr>
        <w:t> </w:t>
      </w:r>
      <w:r w:rsidRPr="001D2650">
        <w:rPr>
          <w:rFonts w:ascii="Times New Roman" w:hAnsi="Times New Roman"/>
          <w:sz w:val="24"/>
          <w:szCs w:val="24"/>
        </w:rPr>
        <w:t>1) o</w:t>
      </w:r>
      <w:r w:rsidRPr="001D2650">
        <w:rPr>
          <w:rFonts w:ascii="Times New Roman" w:eastAsia="Times New Roman" w:hAnsi="Times New Roman"/>
          <w:sz w:val="24"/>
          <w:szCs w:val="24"/>
          <w:bdr w:val="none" w:sz="0" w:space="0" w:color="auto" w:frame="1"/>
          <w:lang w:eastAsia="pt-BR"/>
        </w:rPr>
        <w:t xml:space="preserve"> potencial de impacto social que a iniciativa pode gerar;</w:t>
      </w:r>
      <w:r w:rsidRPr="001D2650">
        <w:rPr>
          <w:rFonts w:ascii="Times New Roman" w:hAnsi="Times New Roman"/>
          <w:sz w:val="24"/>
          <w:szCs w:val="24"/>
        </w:rPr>
        <w:t xml:space="preserve"> 2) a </w:t>
      </w:r>
      <w:r w:rsidRPr="001D2650">
        <w:rPr>
          <w:rFonts w:ascii="Times New Roman" w:eastAsia="Times New Roman" w:hAnsi="Times New Roman"/>
          <w:sz w:val="24"/>
          <w:szCs w:val="24"/>
          <w:bdr w:val="none" w:sz="0" w:space="0" w:color="auto" w:frame="1"/>
          <w:lang w:eastAsia="pt-BR"/>
        </w:rPr>
        <w:t>solidez da ideia e do plano de negócios, incluindo a sua sustentabilidade financeira;</w:t>
      </w:r>
      <w:r w:rsidRPr="001D2650">
        <w:rPr>
          <w:rFonts w:ascii="Times New Roman" w:hAnsi="Times New Roman"/>
          <w:sz w:val="24"/>
          <w:szCs w:val="24"/>
        </w:rPr>
        <w:t xml:space="preserve"> 3) </w:t>
      </w:r>
      <w:r w:rsidRPr="001D2650">
        <w:rPr>
          <w:rFonts w:ascii="Times New Roman" w:eastAsia="Times New Roman" w:hAnsi="Times New Roman"/>
          <w:sz w:val="24"/>
          <w:szCs w:val="24"/>
          <w:bdr w:val="none" w:sz="0" w:space="0" w:color="auto" w:frame="1"/>
          <w:lang w:eastAsia="pt-BR"/>
        </w:rPr>
        <w:t>o empreendedor ou grupo de empreendedores que estarão à frente do negócio. Segundo informações do site, somente negócios sociais localizados no Rio de Janeiro e São Paulo podem se inscrever na incubadora/aceleradora, por ora. </w:t>
      </w:r>
      <w:r>
        <w:rPr>
          <w:rFonts w:ascii="Times New Roman" w:eastAsia="Times New Roman" w:hAnsi="Times New Roman"/>
          <w:sz w:val="24"/>
          <w:szCs w:val="24"/>
          <w:bdr w:val="none" w:sz="0" w:space="0" w:color="auto" w:frame="1"/>
          <w:lang w:eastAsia="pt-BR"/>
        </w:rPr>
        <w:t>Já foram realizadas três</w:t>
      </w:r>
      <w:r w:rsidRPr="001D2650">
        <w:rPr>
          <w:rFonts w:ascii="Times New Roman" w:eastAsia="Times New Roman" w:hAnsi="Times New Roman"/>
          <w:sz w:val="24"/>
          <w:szCs w:val="24"/>
          <w:bdr w:val="none" w:sz="0" w:space="0" w:color="auto" w:frame="1"/>
          <w:lang w:eastAsia="pt-BR"/>
        </w:rPr>
        <w:t xml:space="preserve"> chamadas para inscrição, sendo que último ciclo de inscrição foi aberto entre março e abril de 2015 e somente para São Paulo</w:t>
      </w:r>
      <w:r w:rsidRPr="001D2650">
        <w:rPr>
          <w:rStyle w:val="Refdenotaderodap"/>
          <w:rFonts w:ascii="Times New Roman" w:eastAsia="Times New Roman" w:hAnsi="Times New Roman"/>
          <w:sz w:val="24"/>
          <w:szCs w:val="24"/>
          <w:bdr w:val="none" w:sz="0" w:space="0" w:color="auto" w:frame="1"/>
          <w:lang w:eastAsia="pt-BR"/>
        </w:rPr>
        <w:footnoteReference w:id="11"/>
      </w:r>
      <w:r w:rsidRPr="001D2650">
        <w:rPr>
          <w:rFonts w:ascii="Times New Roman" w:eastAsia="Times New Roman" w:hAnsi="Times New Roman"/>
          <w:sz w:val="24"/>
          <w:szCs w:val="24"/>
          <w:bdr w:val="none" w:sz="0" w:space="0" w:color="auto" w:frame="1"/>
          <w:lang w:eastAsia="pt-BR"/>
        </w:rPr>
        <w:t xml:space="preserve">. </w:t>
      </w:r>
    </w:p>
    <w:p w:rsidR="0091600C" w:rsidRPr="001D2650" w:rsidRDefault="0091600C" w:rsidP="0091600C">
      <w:pPr>
        <w:spacing w:after="0" w:line="360" w:lineRule="auto"/>
        <w:ind w:firstLine="708"/>
        <w:jc w:val="both"/>
        <w:rPr>
          <w:rFonts w:ascii="Times New Roman" w:hAnsi="Times New Roman"/>
          <w:sz w:val="24"/>
          <w:szCs w:val="24"/>
        </w:rPr>
      </w:pPr>
      <w:r w:rsidRPr="001D2650">
        <w:rPr>
          <w:rFonts w:ascii="Times New Roman" w:eastAsia="Times New Roman" w:hAnsi="Times New Roman"/>
          <w:sz w:val="24"/>
          <w:szCs w:val="24"/>
          <w:lang w:eastAsia="pt-BR"/>
        </w:rPr>
        <w:t xml:space="preserve">Após a seleção do projeto, </w:t>
      </w:r>
      <w:proofErr w:type="gramStart"/>
      <w:r w:rsidRPr="001D2650">
        <w:rPr>
          <w:rFonts w:ascii="Times New Roman" w:eastAsia="Times New Roman" w:hAnsi="Times New Roman"/>
          <w:sz w:val="24"/>
          <w:szCs w:val="24"/>
          <w:lang w:eastAsia="pt-BR"/>
        </w:rPr>
        <w:t>es</w:t>
      </w:r>
      <w:r w:rsidR="004E10FE">
        <w:rPr>
          <w:rFonts w:ascii="Times New Roman" w:eastAsia="Times New Roman" w:hAnsi="Times New Roman"/>
          <w:sz w:val="24"/>
          <w:szCs w:val="24"/>
          <w:lang w:eastAsia="pt-BR"/>
        </w:rPr>
        <w:t>t</w:t>
      </w:r>
      <w:r w:rsidRPr="001D2650">
        <w:rPr>
          <w:rFonts w:ascii="Times New Roman" w:eastAsia="Times New Roman" w:hAnsi="Times New Roman"/>
          <w:sz w:val="24"/>
          <w:szCs w:val="24"/>
          <w:lang w:eastAsia="pt-BR"/>
        </w:rPr>
        <w:t>e passa</w:t>
      </w:r>
      <w:proofErr w:type="gramEnd"/>
      <w:r w:rsidRPr="001D2650">
        <w:rPr>
          <w:rFonts w:ascii="Times New Roman" w:eastAsia="Times New Roman" w:hAnsi="Times New Roman"/>
          <w:sz w:val="24"/>
          <w:szCs w:val="24"/>
          <w:lang w:eastAsia="pt-BR"/>
        </w:rPr>
        <w:t xml:space="preserve"> por uma fase de aceleração e após essa etapa</w:t>
      </w:r>
      <w:r w:rsidR="004E10FE">
        <w:rPr>
          <w:rFonts w:ascii="Times New Roman" w:eastAsia="Times New Roman" w:hAnsi="Times New Roman"/>
          <w:sz w:val="24"/>
          <w:szCs w:val="24"/>
          <w:lang w:eastAsia="pt-BR"/>
        </w:rPr>
        <w:t>,</w:t>
      </w:r>
      <w:r w:rsidRPr="001D2650">
        <w:rPr>
          <w:rFonts w:ascii="Times New Roman" w:eastAsia="Times New Roman" w:hAnsi="Times New Roman"/>
          <w:sz w:val="24"/>
          <w:szCs w:val="24"/>
          <w:lang w:eastAsia="pt-BR"/>
        </w:rPr>
        <w:t xml:space="preserve"> por uma fase de </w:t>
      </w:r>
      <w:proofErr w:type="spellStart"/>
      <w:r w:rsidRPr="001D2650">
        <w:rPr>
          <w:rFonts w:ascii="Times New Roman" w:eastAsia="Times New Roman" w:hAnsi="Times New Roman"/>
          <w:i/>
          <w:sz w:val="24"/>
          <w:szCs w:val="24"/>
          <w:lang w:eastAsia="pt-BR"/>
        </w:rPr>
        <w:t>due</w:t>
      </w:r>
      <w:proofErr w:type="spellEnd"/>
      <w:r w:rsidRPr="001D2650">
        <w:rPr>
          <w:rFonts w:ascii="Times New Roman" w:eastAsia="Times New Roman" w:hAnsi="Times New Roman"/>
          <w:i/>
          <w:sz w:val="24"/>
          <w:szCs w:val="24"/>
          <w:lang w:eastAsia="pt-BR"/>
        </w:rPr>
        <w:t xml:space="preserve"> </w:t>
      </w:r>
      <w:proofErr w:type="spellStart"/>
      <w:r w:rsidRPr="001D2650">
        <w:rPr>
          <w:rFonts w:ascii="Times New Roman" w:eastAsia="Times New Roman" w:hAnsi="Times New Roman"/>
          <w:i/>
          <w:sz w:val="24"/>
          <w:szCs w:val="24"/>
          <w:lang w:eastAsia="pt-BR"/>
        </w:rPr>
        <w:t>dilligence</w:t>
      </w:r>
      <w:proofErr w:type="spellEnd"/>
      <w:r w:rsidRPr="001D2650">
        <w:rPr>
          <w:rFonts w:ascii="Times New Roman" w:eastAsia="Times New Roman" w:hAnsi="Times New Roman"/>
          <w:sz w:val="24"/>
          <w:szCs w:val="24"/>
          <w:lang w:eastAsia="pt-BR"/>
        </w:rPr>
        <w:t xml:space="preserve"> e por um Comitê de Investimento na qual se decidirá se </w:t>
      </w:r>
      <w:r w:rsidR="004E10FE">
        <w:rPr>
          <w:rFonts w:ascii="Times New Roman" w:eastAsia="Times New Roman" w:hAnsi="Times New Roman"/>
          <w:sz w:val="24"/>
          <w:szCs w:val="24"/>
          <w:lang w:eastAsia="pt-BR"/>
        </w:rPr>
        <w:t>o mesmo</w:t>
      </w:r>
      <w:r w:rsidRPr="001D2650">
        <w:rPr>
          <w:rFonts w:ascii="Times New Roman" w:eastAsia="Times New Roman" w:hAnsi="Times New Roman"/>
          <w:sz w:val="24"/>
          <w:szCs w:val="24"/>
          <w:lang w:eastAsia="pt-BR"/>
        </w:rPr>
        <w:t xml:space="preserve"> está apto a receber investimento do Fundo de Investimentos da YNSB. Este investimento ocorre por meio de empréstimo realizado a juros abaixo dos praticados pelo mercado </w:t>
      </w:r>
      <w:r w:rsidRPr="001D2650">
        <w:rPr>
          <w:rFonts w:ascii="Times New Roman" w:hAnsi="Times New Roman"/>
          <w:szCs w:val="24"/>
          <w:lang w:val="pt-PT"/>
        </w:rPr>
        <w:t>–</w:t>
      </w:r>
      <w:r w:rsidRPr="001D2650">
        <w:rPr>
          <w:rFonts w:ascii="Times New Roman" w:eastAsia="Times New Roman" w:hAnsi="Times New Roman"/>
          <w:sz w:val="24"/>
          <w:szCs w:val="24"/>
          <w:lang w:eastAsia="pt-BR"/>
        </w:rPr>
        <w:t xml:space="preserve"> juros esses são usados para cobrir parte dos riscos inerentes ao próprio negócio </w:t>
      </w:r>
      <w:r w:rsidRPr="001D2650">
        <w:rPr>
          <w:rFonts w:ascii="Times New Roman" w:eastAsia="Times New Roman" w:hAnsi="Times New Roman"/>
          <w:sz w:val="24"/>
          <w:szCs w:val="24"/>
          <w:lang w:eastAsia="pt-BR"/>
        </w:rPr>
        <w:lastRenderedPageBreak/>
        <w:t xml:space="preserve">e a outros do portfólio do fundo, e para garantir uma participação acionária minoritária à </w:t>
      </w:r>
      <w:proofErr w:type="spellStart"/>
      <w:r w:rsidRPr="001D2650">
        <w:rPr>
          <w:rFonts w:ascii="Times New Roman" w:eastAsia="Times New Roman" w:hAnsi="Times New Roman"/>
          <w:sz w:val="24"/>
          <w:szCs w:val="24"/>
          <w:lang w:eastAsia="pt-BR"/>
        </w:rPr>
        <w:t>Yunus</w:t>
      </w:r>
      <w:proofErr w:type="spellEnd"/>
      <w:r w:rsidRPr="001D2650">
        <w:rPr>
          <w:rFonts w:ascii="Times New Roman" w:eastAsia="Times New Roman" w:hAnsi="Times New Roman"/>
          <w:sz w:val="24"/>
          <w:szCs w:val="24"/>
          <w:lang w:eastAsia="pt-BR"/>
        </w:rPr>
        <w:t xml:space="preserve"> Negócios Sociais Brasil, que assim participa do conselho e da governança da empresa, garantindo inclusive a sua manutenção como um negócio social </w:t>
      </w:r>
      <w:sdt>
        <w:sdtPr>
          <w:rPr>
            <w:rFonts w:ascii="Times New Roman" w:eastAsia="Times New Roman" w:hAnsi="Times New Roman"/>
            <w:sz w:val="24"/>
            <w:szCs w:val="24"/>
            <w:lang w:eastAsia="pt-BR"/>
          </w:rPr>
          <w:id w:val="576633235"/>
          <w:citation/>
        </w:sdtPr>
        <w:sdtEndPr/>
        <w:sdtContent>
          <w:r w:rsidRPr="001D2650">
            <w:rPr>
              <w:rFonts w:ascii="Times New Roman" w:eastAsia="Times New Roman" w:hAnsi="Times New Roman"/>
              <w:sz w:val="24"/>
              <w:szCs w:val="24"/>
              <w:lang w:eastAsia="pt-BR"/>
            </w:rPr>
            <w:fldChar w:fldCharType="begin"/>
          </w:r>
          <w:r w:rsidR="00F12852">
            <w:rPr>
              <w:rFonts w:ascii="Times New Roman" w:eastAsia="Times New Roman" w:hAnsi="Times New Roman"/>
              <w:sz w:val="24"/>
              <w:szCs w:val="24"/>
              <w:lang w:eastAsia="pt-BR"/>
            </w:rPr>
            <w:instrText xml:space="preserve">CITATION YUN5a \t  \l 1046 </w:instrText>
          </w:r>
          <w:r w:rsidRPr="001D2650">
            <w:rPr>
              <w:rFonts w:ascii="Times New Roman" w:eastAsia="Times New Roman" w:hAnsi="Times New Roman"/>
              <w:sz w:val="24"/>
              <w:szCs w:val="24"/>
              <w:lang w:eastAsia="pt-BR"/>
            </w:rPr>
            <w:fldChar w:fldCharType="separate"/>
          </w:r>
          <w:r w:rsidR="00F12852" w:rsidRPr="00F12852">
            <w:rPr>
              <w:rFonts w:ascii="Times New Roman" w:eastAsia="Times New Roman" w:hAnsi="Times New Roman"/>
              <w:noProof/>
              <w:sz w:val="24"/>
              <w:szCs w:val="24"/>
              <w:lang w:eastAsia="pt-BR"/>
            </w:rPr>
            <w:t>(YNSB, 2015a)</w:t>
          </w:r>
          <w:r w:rsidRPr="001D2650">
            <w:rPr>
              <w:rFonts w:ascii="Times New Roman" w:eastAsia="Times New Roman" w:hAnsi="Times New Roman"/>
              <w:sz w:val="24"/>
              <w:szCs w:val="24"/>
              <w:lang w:eastAsia="pt-BR"/>
            </w:rPr>
            <w:fldChar w:fldCharType="end"/>
          </w:r>
        </w:sdtContent>
      </w:sdt>
      <w:r w:rsidRPr="001D2650">
        <w:rPr>
          <w:rFonts w:ascii="Times New Roman" w:hAnsi="Times New Roman"/>
          <w:sz w:val="24"/>
          <w:szCs w:val="24"/>
        </w:rPr>
        <w:t>.</w:t>
      </w:r>
      <w:r w:rsidRPr="001D2650">
        <w:rPr>
          <w:rFonts w:ascii="Times New Roman" w:hAnsi="Times New Roman"/>
          <w:sz w:val="24"/>
          <w:szCs w:val="24"/>
          <w:highlight w:val="yellow"/>
        </w:rPr>
        <w:t xml:space="preserve"> </w:t>
      </w:r>
    </w:p>
    <w:p w:rsidR="0091600C" w:rsidRDefault="0091600C" w:rsidP="0091600C">
      <w:pPr>
        <w:spacing w:after="0" w:line="360" w:lineRule="auto"/>
        <w:ind w:firstLine="708"/>
        <w:jc w:val="both"/>
        <w:rPr>
          <w:rFonts w:ascii="Times New Roman" w:hAnsi="Times New Roman"/>
          <w:sz w:val="24"/>
          <w:szCs w:val="24"/>
        </w:rPr>
      </w:pPr>
      <w:r w:rsidRPr="0010385A">
        <w:rPr>
          <w:rFonts w:ascii="Times New Roman" w:hAnsi="Times New Roman"/>
          <w:sz w:val="24"/>
          <w:szCs w:val="24"/>
        </w:rPr>
        <w:t xml:space="preserve">Segundo Carolina Fuga, gestora do Programa Rede de Educação </w:t>
      </w:r>
      <w:proofErr w:type="spellStart"/>
      <w:r w:rsidRPr="0010385A">
        <w:rPr>
          <w:rFonts w:ascii="Times New Roman" w:hAnsi="Times New Roman"/>
          <w:sz w:val="24"/>
          <w:szCs w:val="24"/>
        </w:rPr>
        <w:t>Yunus</w:t>
      </w:r>
      <w:proofErr w:type="spellEnd"/>
      <w:r w:rsidRPr="0010385A">
        <w:rPr>
          <w:rFonts w:ascii="Times New Roman" w:hAnsi="Times New Roman"/>
          <w:sz w:val="24"/>
          <w:szCs w:val="24"/>
        </w:rPr>
        <w:t>, em entrevista realizada em março de 2015, os negociais sociais devem ser estimulados por meio de parcerias com universidades, públicas e privadas, e devem se constituir com autonomia financeira. Entende, contudo, a gestora, que não há a necessidade da criação de leis específicas, “protetivas” para negócios sociais.</w:t>
      </w:r>
    </w:p>
    <w:p w:rsidR="00311B5D" w:rsidRDefault="005E6364" w:rsidP="005E6364">
      <w:pPr>
        <w:spacing w:after="0" w:line="360" w:lineRule="auto"/>
        <w:ind w:firstLine="708"/>
        <w:jc w:val="both"/>
        <w:rPr>
          <w:rFonts w:ascii="Times New Roman" w:hAnsi="Times New Roman"/>
          <w:sz w:val="24"/>
          <w:szCs w:val="24"/>
          <w:shd w:val="clear" w:color="auto" w:fill="FFFFFF"/>
        </w:rPr>
      </w:pPr>
      <w:r w:rsidRPr="001D2650">
        <w:rPr>
          <w:rFonts w:ascii="Times New Roman" w:hAnsi="Times New Roman"/>
          <w:sz w:val="24"/>
          <w:szCs w:val="24"/>
          <w:shd w:val="clear" w:color="auto" w:fill="FFFFFF"/>
        </w:rPr>
        <w:t xml:space="preserve">Essa afirmação vai </w:t>
      </w:r>
      <w:r>
        <w:rPr>
          <w:rFonts w:ascii="Times New Roman" w:hAnsi="Times New Roman"/>
          <w:sz w:val="24"/>
          <w:szCs w:val="24"/>
          <w:shd w:val="clear" w:color="auto" w:fill="FFFFFF"/>
        </w:rPr>
        <w:t>de</w:t>
      </w:r>
      <w:r w:rsidRPr="001D2650">
        <w:rPr>
          <w:rFonts w:ascii="Times New Roman" w:hAnsi="Times New Roman"/>
          <w:sz w:val="24"/>
          <w:szCs w:val="24"/>
          <w:shd w:val="clear" w:color="auto" w:fill="FFFFFF"/>
        </w:rPr>
        <w:t xml:space="preserve"> encontro </w:t>
      </w:r>
      <w:r w:rsidR="00005D70">
        <w:rPr>
          <w:rFonts w:ascii="Times New Roman" w:hAnsi="Times New Roman"/>
          <w:sz w:val="24"/>
          <w:szCs w:val="24"/>
          <w:shd w:val="clear" w:color="auto" w:fill="FFFFFF"/>
        </w:rPr>
        <w:t>à</w:t>
      </w:r>
      <w:r w:rsidRPr="001D2650">
        <w:rPr>
          <w:rFonts w:ascii="Times New Roman" w:hAnsi="Times New Roman"/>
          <w:sz w:val="24"/>
          <w:szCs w:val="24"/>
          <w:shd w:val="clear" w:color="auto" w:fill="FFFFFF"/>
        </w:rPr>
        <w:t xml:space="preserve"> proposta de</w:t>
      </w:r>
      <w:r>
        <w:rPr>
          <w:rFonts w:ascii="Times New Roman" w:hAnsi="Times New Roman"/>
          <w:sz w:val="24"/>
          <w:szCs w:val="24"/>
          <w:shd w:val="clear" w:color="auto" w:fill="FFFFFF"/>
        </w:rPr>
        <w:t>st</w:t>
      </w:r>
      <w:r w:rsidRPr="001D2650">
        <w:rPr>
          <w:rFonts w:ascii="Times New Roman" w:hAnsi="Times New Roman"/>
          <w:sz w:val="24"/>
          <w:szCs w:val="24"/>
          <w:shd w:val="clear" w:color="auto" w:fill="FFFFFF"/>
        </w:rPr>
        <w:t>e trabalho</w:t>
      </w:r>
      <w:r w:rsidR="0065019F">
        <w:rPr>
          <w:rFonts w:ascii="Times New Roman" w:hAnsi="Times New Roman"/>
          <w:sz w:val="24"/>
          <w:szCs w:val="24"/>
          <w:shd w:val="clear" w:color="auto" w:fill="FFFFFF"/>
        </w:rPr>
        <w:t xml:space="preserve"> que</w:t>
      </w:r>
      <w:r w:rsidR="00F12852">
        <w:rPr>
          <w:rFonts w:ascii="Times New Roman" w:hAnsi="Times New Roman"/>
          <w:sz w:val="24"/>
          <w:szCs w:val="24"/>
          <w:shd w:val="clear" w:color="auto" w:fill="FFFFFF"/>
        </w:rPr>
        <w:t xml:space="preserve"> se</w:t>
      </w:r>
      <w:r w:rsidR="0065019F">
        <w:rPr>
          <w:rFonts w:ascii="Times New Roman" w:hAnsi="Times New Roman"/>
          <w:sz w:val="24"/>
          <w:szCs w:val="24"/>
          <w:shd w:val="clear" w:color="auto" w:fill="FFFFFF"/>
        </w:rPr>
        <w:t xml:space="preserve"> sedimenta</w:t>
      </w:r>
      <w:r w:rsidR="00F12852">
        <w:rPr>
          <w:rFonts w:ascii="Times New Roman" w:hAnsi="Times New Roman"/>
          <w:sz w:val="24"/>
          <w:szCs w:val="24"/>
          <w:shd w:val="clear" w:color="auto" w:fill="FFFFFF"/>
        </w:rPr>
        <w:t xml:space="preserve"> no</w:t>
      </w:r>
      <w:r w:rsidRPr="001D2650">
        <w:rPr>
          <w:rFonts w:ascii="Times New Roman" w:hAnsi="Times New Roman"/>
          <w:sz w:val="24"/>
          <w:szCs w:val="24"/>
          <w:shd w:val="clear" w:color="auto" w:fill="FFFFFF"/>
        </w:rPr>
        <w:t xml:space="preserve"> sentido de pensar</w:t>
      </w:r>
      <w:r w:rsidR="00005D70">
        <w:rPr>
          <w:rFonts w:ascii="Times New Roman" w:hAnsi="Times New Roman"/>
          <w:sz w:val="24"/>
          <w:szCs w:val="24"/>
          <w:shd w:val="clear" w:color="auto" w:fill="FFFFFF"/>
        </w:rPr>
        <w:t xml:space="preserve"> em políticas indutivas, sobretudo de índole tributária como instrumentos de fomento aos negócios sociais e negócios de impacto social</w:t>
      </w:r>
      <w:r w:rsidR="0065019F">
        <w:rPr>
          <w:rFonts w:ascii="Times New Roman" w:hAnsi="Times New Roman"/>
          <w:sz w:val="24"/>
          <w:szCs w:val="24"/>
          <w:shd w:val="clear" w:color="auto" w:fill="FFFFFF"/>
        </w:rPr>
        <w:t xml:space="preserve"> – em se entendendo esses como distintos e, por isso,</w:t>
      </w:r>
      <w:r w:rsidR="0033308D">
        <w:rPr>
          <w:rFonts w:ascii="Times New Roman" w:hAnsi="Times New Roman"/>
          <w:sz w:val="24"/>
          <w:szCs w:val="24"/>
          <w:shd w:val="clear" w:color="auto" w:fill="FFFFFF"/>
        </w:rPr>
        <w:t xml:space="preserve"> merecedores</w:t>
      </w:r>
      <w:r w:rsidR="0065019F">
        <w:rPr>
          <w:rFonts w:ascii="Times New Roman" w:hAnsi="Times New Roman"/>
          <w:sz w:val="24"/>
          <w:szCs w:val="24"/>
          <w:shd w:val="clear" w:color="auto" w:fill="FFFFFF"/>
        </w:rPr>
        <w:t xml:space="preserve"> de políticas </w:t>
      </w:r>
      <w:r w:rsidR="0033308D">
        <w:rPr>
          <w:rFonts w:ascii="Times New Roman" w:hAnsi="Times New Roman"/>
          <w:sz w:val="24"/>
          <w:szCs w:val="24"/>
          <w:shd w:val="clear" w:color="auto" w:fill="FFFFFF"/>
        </w:rPr>
        <w:t xml:space="preserve">que lhes sejam adequadas e </w:t>
      </w:r>
      <w:r w:rsidR="00F12852">
        <w:rPr>
          <w:rFonts w:ascii="Times New Roman" w:hAnsi="Times New Roman"/>
          <w:sz w:val="24"/>
          <w:szCs w:val="24"/>
          <w:shd w:val="clear" w:color="auto" w:fill="FFFFFF"/>
        </w:rPr>
        <w:t>especiais</w:t>
      </w:r>
      <w:r w:rsidR="0065019F">
        <w:rPr>
          <w:rFonts w:ascii="Times New Roman" w:hAnsi="Times New Roman"/>
          <w:sz w:val="24"/>
          <w:szCs w:val="24"/>
          <w:shd w:val="clear" w:color="auto" w:fill="FFFFFF"/>
        </w:rPr>
        <w:t>.</w:t>
      </w:r>
      <w:r w:rsidR="00311B5D">
        <w:rPr>
          <w:rFonts w:ascii="Times New Roman" w:hAnsi="Times New Roman"/>
          <w:sz w:val="24"/>
          <w:szCs w:val="24"/>
          <w:shd w:val="clear" w:color="auto" w:fill="FFFFFF"/>
        </w:rPr>
        <w:t xml:space="preserve"> Para tanto, a tipificação desses, ampara</w:t>
      </w:r>
      <w:r w:rsidR="00F12852">
        <w:rPr>
          <w:rFonts w:ascii="Times New Roman" w:hAnsi="Times New Roman"/>
          <w:sz w:val="24"/>
          <w:szCs w:val="24"/>
          <w:shd w:val="clear" w:color="auto" w:fill="FFFFFF"/>
        </w:rPr>
        <w:t>da</w:t>
      </w:r>
      <w:r w:rsidR="00311B5D">
        <w:rPr>
          <w:rFonts w:ascii="Times New Roman" w:hAnsi="Times New Roman"/>
          <w:sz w:val="24"/>
          <w:szCs w:val="24"/>
          <w:shd w:val="clear" w:color="auto" w:fill="FFFFFF"/>
        </w:rPr>
        <w:t xml:space="preserve"> em uma</w:t>
      </w:r>
      <w:r w:rsidR="0033308D">
        <w:rPr>
          <w:rFonts w:ascii="Times New Roman" w:hAnsi="Times New Roman"/>
          <w:sz w:val="24"/>
          <w:szCs w:val="24"/>
          <w:shd w:val="clear" w:color="auto" w:fill="FFFFFF"/>
        </w:rPr>
        <w:t xml:space="preserve"> harmonização</w:t>
      </w:r>
      <w:r w:rsidR="00311B5D">
        <w:rPr>
          <w:rFonts w:ascii="Times New Roman" w:hAnsi="Times New Roman"/>
          <w:sz w:val="24"/>
          <w:szCs w:val="24"/>
          <w:shd w:val="clear" w:color="auto" w:fill="FFFFFF"/>
        </w:rPr>
        <w:t xml:space="preserve"> conceitual</w:t>
      </w:r>
      <w:r w:rsidR="0033308D">
        <w:rPr>
          <w:rFonts w:ascii="Times New Roman" w:hAnsi="Times New Roman"/>
          <w:sz w:val="24"/>
          <w:szCs w:val="24"/>
          <w:shd w:val="clear" w:color="auto" w:fill="FFFFFF"/>
        </w:rPr>
        <w:t xml:space="preserve"> e positivação legal</w:t>
      </w:r>
      <w:r w:rsidR="00311B5D">
        <w:rPr>
          <w:rFonts w:ascii="Times New Roman" w:hAnsi="Times New Roman"/>
          <w:sz w:val="24"/>
          <w:szCs w:val="24"/>
          <w:shd w:val="clear" w:color="auto" w:fill="FFFFFF"/>
        </w:rPr>
        <w:t xml:space="preserve">, faz-se necessária, no sentido de se identificar quais seriam os </w:t>
      </w:r>
      <w:r w:rsidR="00F12852">
        <w:rPr>
          <w:rFonts w:ascii="Times New Roman" w:hAnsi="Times New Roman"/>
          <w:sz w:val="24"/>
          <w:szCs w:val="24"/>
          <w:shd w:val="clear" w:color="auto" w:fill="FFFFFF"/>
        </w:rPr>
        <w:t xml:space="preserve">sujeitos </w:t>
      </w:r>
      <w:r w:rsidR="00311B5D">
        <w:rPr>
          <w:rFonts w:ascii="Times New Roman" w:hAnsi="Times New Roman"/>
          <w:sz w:val="24"/>
          <w:szCs w:val="24"/>
          <w:shd w:val="clear" w:color="auto" w:fill="FFFFFF"/>
        </w:rPr>
        <w:t>destinatários de cada política.</w:t>
      </w:r>
      <w:r w:rsidR="00005D70">
        <w:rPr>
          <w:rFonts w:ascii="Times New Roman" w:hAnsi="Times New Roman"/>
          <w:sz w:val="24"/>
          <w:szCs w:val="24"/>
          <w:shd w:val="clear" w:color="auto" w:fill="FFFFFF"/>
        </w:rPr>
        <w:t xml:space="preserve"> </w:t>
      </w:r>
    </w:p>
    <w:p w:rsidR="0091600C" w:rsidRDefault="00311B5D" w:rsidP="00E34C66">
      <w:pPr>
        <w:spacing w:after="0" w:line="360" w:lineRule="auto"/>
        <w:ind w:firstLine="708"/>
        <w:jc w:val="both"/>
        <w:rPr>
          <w:rFonts w:ascii="Times New Roman" w:hAnsi="Times New Roman"/>
          <w:color w:val="202020"/>
          <w:sz w:val="24"/>
          <w:szCs w:val="24"/>
        </w:rPr>
      </w:pPr>
      <w:r>
        <w:rPr>
          <w:rFonts w:ascii="Times New Roman" w:hAnsi="Times New Roman"/>
          <w:sz w:val="24"/>
          <w:szCs w:val="24"/>
          <w:shd w:val="clear" w:color="auto" w:fill="FFFFFF"/>
        </w:rPr>
        <w:t>Da mesma forma,</w:t>
      </w:r>
      <w:r w:rsidR="0065019F">
        <w:rPr>
          <w:rFonts w:ascii="Times New Roman" w:hAnsi="Times New Roman"/>
          <w:sz w:val="24"/>
          <w:szCs w:val="24"/>
          <w:shd w:val="clear" w:color="auto" w:fill="FFFFFF"/>
        </w:rPr>
        <w:t xml:space="preserve"> defende-se o uso de novas tecnologias</w:t>
      </w:r>
      <w:r>
        <w:rPr>
          <w:rFonts w:ascii="Times New Roman" w:hAnsi="Times New Roman"/>
          <w:sz w:val="24"/>
          <w:szCs w:val="24"/>
          <w:shd w:val="clear" w:color="auto" w:fill="FFFFFF"/>
        </w:rPr>
        <w:t xml:space="preserve"> (sobretudo</w:t>
      </w:r>
      <w:r w:rsidR="00F12852">
        <w:rPr>
          <w:rFonts w:ascii="Times New Roman" w:hAnsi="Times New Roman"/>
          <w:sz w:val="24"/>
          <w:szCs w:val="24"/>
          <w:shd w:val="clear" w:color="auto" w:fill="FFFFFF"/>
        </w:rPr>
        <w:t xml:space="preserve"> as</w:t>
      </w:r>
      <w:r>
        <w:rPr>
          <w:rFonts w:ascii="Times New Roman" w:hAnsi="Times New Roman"/>
          <w:sz w:val="24"/>
          <w:szCs w:val="24"/>
          <w:shd w:val="clear" w:color="auto" w:fill="FFFFFF"/>
        </w:rPr>
        <w:t xml:space="preserve"> de ordem social) como insumos</w:t>
      </w:r>
      <w:r w:rsidR="005E6364" w:rsidRPr="001D2650">
        <w:rPr>
          <w:rFonts w:ascii="Times New Roman" w:hAnsi="Times New Roman"/>
          <w:sz w:val="24"/>
          <w:szCs w:val="24"/>
          <w:shd w:val="clear" w:color="auto" w:fill="FFFFFF"/>
        </w:rPr>
        <w:t xml:space="preserve"> </w:t>
      </w:r>
      <w:r w:rsidR="00E34C66">
        <w:rPr>
          <w:rFonts w:ascii="Times New Roman" w:hAnsi="Times New Roman"/>
          <w:sz w:val="24"/>
          <w:szCs w:val="24"/>
          <w:shd w:val="clear" w:color="auto" w:fill="FFFFFF"/>
        </w:rPr>
        <w:t>a essas empresas em seu</w:t>
      </w:r>
      <w:r w:rsidR="005E6364" w:rsidRPr="001D2650">
        <w:rPr>
          <w:rFonts w:ascii="Times New Roman" w:hAnsi="Times New Roman"/>
          <w:sz w:val="24"/>
          <w:szCs w:val="24"/>
          <w:shd w:val="clear" w:color="auto" w:fill="FFFFFF"/>
        </w:rPr>
        <w:t xml:space="preserve"> processo de geração de riquezas</w:t>
      </w:r>
      <w:r w:rsidR="00E34C66">
        <w:rPr>
          <w:rFonts w:ascii="Times New Roman" w:hAnsi="Times New Roman"/>
          <w:sz w:val="24"/>
          <w:szCs w:val="24"/>
          <w:shd w:val="clear" w:color="auto" w:fill="FFFFFF"/>
        </w:rPr>
        <w:t>.</w:t>
      </w:r>
      <w:r w:rsidR="00E34C66">
        <w:rPr>
          <w:rStyle w:val="apple-converted-space"/>
          <w:rFonts w:ascii="Times New Roman" w:hAnsi="Times New Roman"/>
          <w:sz w:val="24"/>
          <w:szCs w:val="24"/>
        </w:rPr>
        <w:t xml:space="preserve"> </w:t>
      </w:r>
      <w:r w:rsidR="0091600C" w:rsidRPr="001D2650">
        <w:rPr>
          <w:rFonts w:ascii="Times New Roman" w:hAnsi="Times New Roman"/>
          <w:color w:val="202020"/>
          <w:sz w:val="24"/>
          <w:szCs w:val="24"/>
        </w:rPr>
        <w:t xml:space="preserve">Entre os projetos educacionais em parceria com </w:t>
      </w:r>
      <w:r w:rsidR="0091600C" w:rsidRPr="001D2650">
        <w:rPr>
          <w:rFonts w:ascii="Times New Roman" w:hAnsi="Times New Roman"/>
          <w:sz w:val="24"/>
          <w:szCs w:val="24"/>
        </w:rPr>
        <w:t xml:space="preserve">Rede de Educação </w:t>
      </w:r>
      <w:proofErr w:type="spellStart"/>
      <w:r w:rsidR="0091600C" w:rsidRPr="001D2650">
        <w:rPr>
          <w:rFonts w:ascii="Times New Roman" w:hAnsi="Times New Roman"/>
          <w:sz w:val="24"/>
          <w:szCs w:val="24"/>
        </w:rPr>
        <w:t>Yunus</w:t>
      </w:r>
      <w:proofErr w:type="spellEnd"/>
      <w:r w:rsidR="0091600C" w:rsidRPr="001D2650">
        <w:rPr>
          <w:rFonts w:ascii="Times New Roman" w:hAnsi="Times New Roman"/>
          <w:sz w:val="24"/>
          <w:szCs w:val="24"/>
        </w:rPr>
        <w:t>, estão o</w:t>
      </w:r>
      <w:r w:rsidR="0091600C" w:rsidRPr="001D2650">
        <w:rPr>
          <w:rFonts w:ascii="Times New Roman" w:hAnsi="Times New Roman"/>
          <w:color w:val="202020"/>
          <w:sz w:val="24"/>
          <w:szCs w:val="24"/>
        </w:rPr>
        <w:t xml:space="preserve"> curso</w:t>
      </w:r>
      <w:r w:rsidR="0091600C" w:rsidRPr="001D2650">
        <w:rPr>
          <w:rFonts w:ascii="Times New Roman" w:hAnsi="Times New Roman"/>
          <w:i/>
          <w:color w:val="202020"/>
          <w:sz w:val="24"/>
          <w:szCs w:val="24"/>
        </w:rPr>
        <w:t xml:space="preserve"> </w:t>
      </w:r>
      <w:proofErr w:type="spellStart"/>
      <w:r w:rsidR="0091600C" w:rsidRPr="001D2650">
        <w:rPr>
          <w:rFonts w:ascii="Times New Roman" w:hAnsi="Times New Roman"/>
          <w:i/>
          <w:color w:val="202020"/>
          <w:sz w:val="24"/>
          <w:szCs w:val="24"/>
        </w:rPr>
        <w:t>Yunus</w:t>
      </w:r>
      <w:proofErr w:type="spellEnd"/>
      <w:r w:rsidR="0091600C" w:rsidRPr="001D2650">
        <w:rPr>
          <w:rFonts w:ascii="Times New Roman" w:hAnsi="Times New Roman"/>
          <w:i/>
          <w:color w:val="202020"/>
          <w:sz w:val="24"/>
          <w:szCs w:val="24"/>
        </w:rPr>
        <w:t xml:space="preserve"> ESPM Social Business Centre</w:t>
      </w:r>
      <w:r w:rsidR="0091600C" w:rsidRPr="001D2650">
        <w:rPr>
          <w:rFonts w:ascii="Times New Roman" w:hAnsi="Times New Roman"/>
          <w:color w:val="202020"/>
          <w:sz w:val="24"/>
          <w:szCs w:val="24"/>
        </w:rPr>
        <w:t xml:space="preserve">, realizado na Escola Superior de Propaganda e Marketing de São Paulo, cuja primeira edição ocorreu em 2013. No curso, os alunos desenvolvem ideias para abrir um negócio social ou aperfeiçoar as iniciativas já em andamento, seguindo o modelo proposto por Muhammad </w:t>
      </w:r>
      <w:proofErr w:type="spellStart"/>
      <w:r w:rsidR="0091600C" w:rsidRPr="001D2650">
        <w:rPr>
          <w:rFonts w:ascii="Times New Roman" w:hAnsi="Times New Roman"/>
          <w:color w:val="202020"/>
          <w:sz w:val="24"/>
          <w:szCs w:val="24"/>
        </w:rPr>
        <w:t>Yunus</w:t>
      </w:r>
      <w:proofErr w:type="spellEnd"/>
      <w:r w:rsidR="0091600C" w:rsidRPr="001D2650">
        <w:rPr>
          <w:rFonts w:ascii="Times New Roman" w:hAnsi="Times New Roman"/>
          <w:color w:val="202020"/>
          <w:sz w:val="24"/>
          <w:szCs w:val="24"/>
        </w:rPr>
        <w:t xml:space="preserve">. São exemplos dos negócios sociais desenvolvidos pelo curso, os seguintes: 1) </w:t>
      </w:r>
      <w:r w:rsidR="0091600C" w:rsidRPr="001D2650">
        <w:rPr>
          <w:rFonts w:ascii="Times New Roman" w:hAnsi="Times New Roman"/>
          <w:color w:val="202020"/>
          <w:sz w:val="24"/>
          <w:szCs w:val="24"/>
          <w:u w:val="single"/>
        </w:rPr>
        <w:t>A Gente Transforma</w:t>
      </w:r>
      <w:r w:rsidR="0091600C" w:rsidRPr="001D2650">
        <w:rPr>
          <w:rFonts w:ascii="Times New Roman" w:hAnsi="Times New Roman"/>
          <w:color w:val="202020"/>
          <w:sz w:val="24"/>
          <w:szCs w:val="24"/>
        </w:rPr>
        <w:t xml:space="preserve">, apresentado como um projeto </w:t>
      </w:r>
      <w:r w:rsidR="0091600C" w:rsidRPr="001D2650">
        <w:rPr>
          <w:rFonts w:ascii="Times New Roman" w:hAnsi="Times New Roman"/>
          <w:i/>
          <w:color w:val="202020"/>
          <w:sz w:val="24"/>
          <w:szCs w:val="24"/>
        </w:rPr>
        <w:t xml:space="preserve">colaborativo, </w:t>
      </w:r>
      <w:r w:rsidR="0091600C" w:rsidRPr="001D2650">
        <w:rPr>
          <w:rFonts w:ascii="Times New Roman" w:hAnsi="Times New Roman"/>
          <w:color w:val="202020"/>
          <w:sz w:val="24"/>
          <w:szCs w:val="24"/>
        </w:rPr>
        <w:t xml:space="preserve">foi implementado no Parque Santo Antônio, em São Paulo, e no povoado de Várzea Queimada, no Piauí, áreas em situação de miséria (outros nove projetos esperam investimento para serem implementados). Os moradores das áreas beneficiadas fazem mutirão para pintar casas, constroem áreas de lazer e trabalham com artesanato, como forma de resgatar as raízes e os valores da comunidade; 2) A </w:t>
      </w:r>
      <w:r w:rsidR="0091600C" w:rsidRPr="001D2650">
        <w:rPr>
          <w:rFonts w:ascii="Times New Roman" w:hAnsi="Times New Roman"/>
          <w:color w:val="202020"/>
          <w:sz w:val="24"/>
          <w:szCs w:val="24"/>
          <w:u w:val="single"/>
        </w:rPr>
        <w:t>Santa Cria</w:t>
      </w:r>
      <w:r w:rsidR="0091600C" w:rsidRPr="001D2650">
        <w:rPr>
          <w:rFonts w:ascii="Times New Roman" w:hAnsi="Times New Roman"/>
          <w:color w:val="202020"/>
          <w:sz w:val="24"/>
          <w:szCs w:val="24"/>
        </w:rPr>
        <w:t xml:space="preserve">, que tem por objetivo ensinar  mulheres </w:t>
      </w:r>
      <w:proofErr w:type="spellStart"/>
      <w:r w:rsidR="0091600C" w:rsidRPr="001D2650">
        <w:rPr>
          <w:rFonts w:ascii="Times New Roman" w:hAnsi="Times New Roman"/>
          <w:color w:val="202020"/>
          <w:sz w:val="24"/>
          <w:szCs w:val="24"/>
        </w:rPr>
        <w:t>detentas</w:t>
      </w:r>
      <w:proofErr w:type="spellEnd"/>
      <w:r w:rsidR="0091600C" w:rsidRPr="001D2650">
        <w:rPr>
          <w:rFonts w:ascii="Times New Roman" w:hAnsi="Times New Roman"/>
          <w:color w:val="202020"/>
          <w:sz w:val="24"/>
          <w:szCs w:val="24"/>
        </w:rPr>
        <w:t xml:space="preserve"> da penitenciária Professor </w:t>
      </w:r>
      <w:proofErr w:type="spellStart"/>
      <w:r w:rsidR="0091600C" w:rsidRPr="001D2650">
        <w:rPr>
          <w:rFonts w:ascii="Times New Roman" w:hAnsi="Times New Roman"/>
          <w:color w:val="202020"/>
          <w:sz w:val="24"/>
          <w:szCs w:val="24"/>
        </w:rPr>
        <w:t>Ariosvaldo</w:t>
      </w:r>
      <w:proofErr w:type="spellEnd"/>
      <w:r w:rsidR="0091600C" w:rsidRPr="001D2650">
        <w:rPr>
          <w:rFonts w:ascii="Times New Roman" w:hAnsi="Times New Roman"/>
          <w:color w:val="202020"/>
          <w:sz w:val="24"/>
          <w:szCs w:val="24"/>
        </w:rPr>
        <w:t xml:space="preserve"> de Campos Pires, em Juiz de Fora (MG), a fazer bolsas com sobras de tecido e de couro das confecções locais e vendê-las pela internet. Com a geração de renda, objetiva-se que elas possam ajudar o sustento das suas famílias, enquanto</w:t>
      </w:r>
      <w:r w:rsidR="0091600C">
        <w:rPr>
          <w:rFonts w:ascii="Times New Roman" w:hAnsi="Times New Roman"/>
          <w:color w:val="202020"/>
          <w:sz w:val="24"/>
          <w:szCs w:val="24"/>
        </w:rPr>
        <w:t xml:space="preserve"> cumprem suas pena</w:t>
      </w:r>
      <w:r w:rsidR="0091600C" w:rsidRPr="001D2650">
        <w:rPr>
          <w:rFonts w:ascii="Times New Roman" w:hAnsi="Times New Roman"/>
          <w:color w:val="202020"/>
          <w:sz w:val="24"/>
          <w:szCs w:val="24"/>
        </w:rPr>
        <w:t xml:space="preserve">; 3) A </w:t>
      </w:r>
      <w:r w:rsidR="0091600C" w:rsidRPr="001D2650">
        <w:rPr>
          <w:rFonts w:ascii="Times New Roman" w:hAnsi="Times New Roman"/>
          <w:color w:val="202020"/>
          <w:sz w:val="24"/>
          <w:szCs w:val="24"/>
          <w:u w:val="single"/>
        </w:rPr>
        <w:t>Saneamentos Sustentáveis</w:t>
      </w:r>
      <w:r w:rsidR="0091600C" w:rsidRPr="001D2650">
        <w:rPr>
          <w:rFonts w:ascii="Times New Roman" w:hAnsi="Times New Roman"/>
          <w:color w:val="202020"/>
          <w:sz w:val="24"/>
          <w:szCs w:val="24"/>
        </w:rPr>
        <w:t>, em São Paulo, desenvolveu vasos sanitár</w:t>
      </w:r>
      <w:r w:rsidR="00E34C66">
        <w:rPr>
          <w:rFonts w:ascii="Times New Roman" w:hAnsi="Times New Roman"/>
          <w:color w:val="202020"/>
          <w:sz w:val="24"/>
          <w:szCs w:val="24"/>
        </w:rPr>
        <w:t>io</w:t>
      </w:r>
      <w:r w:rsidR="0091600C" w:rsidRPr="001D2650">
        <w:rPr>
          <w:rFonts w:ascii="Times New Roman" w:hAnsi="Times New Roman"/>
          <w:color w:val="202020"/>
          <w:sz w:val="24"/>
          <w:szCs w:val="24"/>
        </w:rPr>
        <w:t xml:space="preserve">s com coletores acoplado para </w:t>
      </w:r>
      <w:proofErr w:type="gramStart"/>
      <w:r w:rsidR="0091600C" w:rsidRPr="001D2650">
        <w:rPr>
          <w:rFonts w:ascii="Times New Roman" w:hAnsi="Times New Roman"/>
          <w:color w:val="202020"/>
          <w:sz w:val="24"/>
          <w:szCs w:val="24"/>
        </w:rPr>
        <w:t>armazenar  os</w:t>
      </w:r>
      <w:proofErr w:type="gramEnd"/>
      <w:r w:rsidR="0091600C" w:rsidRPr="001D2650">
        <w:rPr>
          <w:rFonts w:ascii="Times New Roman" w:hAnsi="Times New Roman"/>
          <w:color w:val="202020"/>
          <w:sz w:val="24"/>
          <w:szCs w:val="24"/>
        </w:rPr>
        <w:t xml:space="preserve"> dejetos  que são recolhidos por um caminhão e levados a um </w:t>
      </w:r>
      <w:r w:rsidR="0091600C" w:rsidRPr="001D2650">
        <w:rPr>
          <w:rFonts w:ascii="Times New Roman" w:hAnsi="Times New Roman"/>
          <w:color w:val="202020"/>
          <w:sz w:val="24"/>
          <w:szCs w:val="24"/>
        </w:rPr>
        <w:lastRenderedPageBreak/>
        <w:t xml:space="preserve">biodigestor onde são transformados em biogás, fonte de energia.  Para a manutenção do negócio, a ideia é que o sanitário seja vendido e que sejam cobradas taxas pelos serviços prestados; 4) O </w:t>
      </w:r>
      <w:r w:rsidR="0091600C" w:rsidRPr="001D2650">
        <w:rPr>
          <w:rFonts w:ascii="Times New Roman" w:hAnsi="Times New Roman"/>
          <w:color w:val="202020"/>
          <w:sz w:val="24"/>
          <w:szCs w:val="24"/>
          <w:u w:val="single"/>
        </w:rPr>
        <w:t>Espaço Hospitalar Nova Odontologia</w:t>
      </w:r>
      <w:r w:rsidR="0091600C" w:rsidRPr="001D2650">
        <w:rPr>
          <w:rFonts w:ascii="Times New Roman" w:hAnsi="Times New Roman"/>
          <w:color w:val="202020"/>
          <w:sz w:val="24"/>
          <w:szCs w:val="24"/>
        </w:rPr>
        <w:t xml:space="preserve">, pensado </w:t>
      </w:r>
      <w:proofErr w:type="gramStart"/>
      <w:r w:rsidR="0091600C" w:rsidRPr="001D2650">
        <w:rPr>
          <w:rFonts w:ascii="Times New Roman" w:hAnsi="Times New Roman"/>
          <w:color w:val="202020"/>
          <w:sz w:val="24"/>
          <w:szCs w:val="24"/>
        </w:rPr>
        <w:t>como  um</w:t>
      </w:r>
      <w:proofErr w:type="gramEnd"/>
      <w:r w:rsidR="0091600C" w:rsidRPr="001D2650">
        <w:rPr>
          <w:rFonts w:ascii="Times New Roman" w:hAnsi="Times New Roman"/>
          <w:color w:val="202020"/>
          <w:sz w:val="24"/>
          <w:szCs w:val="24"/>
        </w:rPr>
        <w:t xml:space="preserve"> centro para atender a moradores de comunidades de baixa renda no Rio de Janeiro, o projeto foi alvo de um piloto que testou a sua  viabilidade e definiu uma tabela de preços adequada. O custo de um tratamento completo (que inclui implantes) é de aproximadamente R$ 1 mil, valor que pode ser dividido em parcelas entre R$ 80 a R$ 140 ao mês; 5) O projeto </w:t>
      </w:r>
      <w:r w:rsidR="0091600C" w:rsidRPr="001D2650">
        <w:rPr>
          <w:rFonts w:ascii="Times New Roman" w:hAnsi="Times New Roman"/>
          <w:color w:val="202020"/>
          <w:sz w:val="24"/>
          <w:szCs w:val="24"/>
          <w:u w:val="single"/>
        </w:rPr>
        <w:t>Hortas Urbanas</w:t>
      </w:r>
      <w:r w:rsidR="0091600C" w:rsidRPr="001D2650">
        <w:rPr>
          <w:rFonts w:ascii="Times New Roman" w:hAnsi="Times New Roman"/>
          <w:color w:val="202020"/>
          <w:sz w:val="24"/>
          <w:szCs w:val="24"/>
        </w:rPr>
        <w:t xml:space="preserve">, criado em São Paulo, pretende ocupar espaços ociosos em grandes centros urbanos com pequenas plantações e, dessa forma, incentivar a alimentação saudável. Para a sua viabilidade econômica, objetiva cobrar preços de mercado para a população em geral e subsidiar a compra para a população de baixa renda (o projeto é de certa forma, semelhante ao </w:t>
      </w:r>
      <w:proofErr w:type="spellStart"/>
      <w:r w:rsidR="0091600C" w:rsidRPr="001D2650">
        <w:rPr>
          <w:rFonts w:ascii="Times New Roman" w:hAnsi="Times New Roman"/>
          <w:i/>
          <w:color w:val="202020"/>
          <w:sz w:val="24"/>
          <w:szCs w:val="24"/>
        </w:rPr>
        <w:t>Shared</w:t>
      </w:r>
      <w:proofErr w:type="spellEnd"/>
      <w:r w:rsidR="0091600C" w:rsidRPr="001D2650">
        <w:rPr>
          <w:rFonts w:ascii="Times New Roman" w:hAnsi="Times New Roman"/>
          <w:i/>
          <w:color w:val="202020"/>
          <w:sz w:val="24"/>
          <w:szCs w:val="24"/>
        </w:rPr>
        <w:t xml:space="preserve"> Earth</w:t>
      </w:r>
      <w:r w:rsidR="0091600C" w:rsidRPr="001D2650">
        <w:rPr>
          <w:rFonts w:ascii="Times New Roman" w:hAnsi="Times New Roman"/>
          <w:color w:val="202020"/>
          <w:sz w:val="24"/>
          <w:szCs w:val="24"/>
        </w:rPr>
        <w:t xml:space="preserve">, que será apresentado abaixo); 6) O </w:t>
      </w:r>
      <w:r w:rsidR="0091600C" w:rsidRPr="001D2650">
        <w:rPr>
          <w:rFonts w:ascii="Times New Roman" w:hAnsi="Times New Roman"/>
          <w:color w:val="202020"/>
          <w:sz w:val="24"/>
          <w:szCs w:val="24"/>
          <w:u w:val="single"/>
        </w:rPr>
        <w:t>Lares de Mães</w:t>
      </w:r>
      <w:r w:rsidR="0091600C" w:rsidRPr="001D2650">
        <w:rPr>
          <w:rFonts w:ascii="Times New Roman" w:hAnsi="Times New Roman"/>
          <w:color w:val="202020"/>
          <w:sz w:val="24"/>
          <w:szCs w:val="24"/>
        </w:rPr>
        <w:t xml:space="preserve"> (São Paulo) objetiva  treinar mulheres, de baixa renda, com mais de 50 anos, que têm dificuldade de colocação no mercado de trabalho, para cuidar de crianças e, assim, solucionar o problema das mães que precisam trabalhar e não encontram creches para seus filhos; 7) O </w:t>
      </w:r>
      <w:r w:rsidR="0091600C" w:rsidRPr="001D2650">
        <w:rPr>
          <w:rFonts w:ascii="Times New Roman" w:hAnsi="Times New Roman"/>
          <w:color w:val="202020"/>
          <w:sz w:val="24"/>
          <w:szCs w:val="24"/>
          <w:u w:val="single"/>
        </w:rPr>
        <w:t>Projeto Felicidade</w:t>
      </w:r>
      <w:r w:rsidR="0091600C" w:rsidRPr="001D2650">
        <w:rPr>
          <w:rFonts w:ascii="Times New Roman" w:hAnsi="Times New Roman"/>
          <w:color w:val="202020"/>
          <w:sz w:val="24"/>
          <w:szCs w:val="24"/>
        </w:rPr>
        <w:t>, também em São Paulo, planeja oferecer atendimento em saúde mental, com padrão de qualidade e preços acessíveis. Na capital paulista, o número de Centros de Atenção Psicossocial (CAPS) é insuficiente para atender à demanda, e 3,5 milhões de pessoas não conseguem tratamento adequado</w:t>
      </w:r>
      <w:sdt>
        <w:sdtPr>
          <w:rPr>
            <w:rFonts w:ascii="Times New Roman" w:hAnsi="Times New Roman"/>
            <w:color w:val="202020"/>
            <w:sz w:val="24"/>
            <w:szCs w:val="24"/>
          </w:rPr>
          <w:id w:val="913669960"/>
          <w:citation/>
        </w:sdtPr>
        <w:sdtEndPr/>
        <w:sdtContent>
          <w:r w:rsidR="0091600C" w:rsidRPr="001D2650">
            <w:rPr>
              <w:rFonts w:ascii="Times New Roman" w:hAnsi="Times New Roman"/>
              <w:color w:val="202020"/>
              <w:sz w:val="24"/>
              <w:szCs w:val="24"/>
            </w:rPr>
            <w:fldChar w:fldCharType="begin"/>
          </w:r>
          <w:r w:rsidR="00E34C66">
            <w:rPr>
              <w:rFonts w:ascii="Times New Roman" w:hAnsi="Times New Roman"/>
              <w:color w:val="202020"/>
              <w:sz w:val="24"/>
              <w:szCs w:val="24"/>
            </w:rPr>
            <w:instrText xml:space="preserve">CITATION FON14 \l 1046 </w:instrText>
          </w:r>
          <w:r w:rsidR="0091600C" w:rsidRPr="001D2650">
            <w:rPr>
              <w:rFonts w:ascii="Times New Roman" w:hAnsi="Times New Roman"/>
              <w:color w:val="202020"/>
              <w:sz w:val="24"/>
              <w:szCs w:val="24"/>
            </w:rPr>
            <w:fldChar w:fldCharType="separate"/>
          </w:r>
          <w:r w:rsidR="00E34C66">
            <w:rPr>
              <w:rFonts w:ascii="Times New Roman" w:hAnsi="Times New Roman"/>
              <w:noProof/>
              <w:color w:val="202020"/>
              <w:sz w:val="24"/>
              <w:szCs w:val="24"/>
            </w:rPr>
            <w:t xml:space="preserve"> </w:t>
          </w:r>
          <w:r w:rsidR="00E34C66" w:rsidRPr="00E34C66">
            <w:rPr>
              <w:rFonts w:ascii="Times New Roman" w:hAnsi="Times New Roman"/>
              <w:noProof/>
              <w:color w:val="202020"/>
              <w:sz w:val="24"/>
              <w:szCs w:val="24"/>
            </w:rPr>
            <w:t>(Fontes, 2014)</w:t>
          </w:r>
          <w:r w:rsidR="0091600C" w:rsidRPr="001D2650">
            <w:rPr>
              <w:rFonts w:ascii="Times New Roman" w:hAnsi="Times New Roman"/>
              <w:color w:val="202020"/>
              <w:sz w:val="24"/>
              <w:szCs w:val="24"/>
            </w:rPr>
            <w:fldChar w:fldCharType="end"/>
          </w:r>
        </w:sdtContent>
      </w:sdt>
      <w:r w:rsidR="0091600C" w:rsidRPr="001D2650">
        <w:rPr>
          <w:rFonts w:ascii="Times New Roman" w:hAnsi="Times New Roman"/>
          <w:color w:val="202020"/>
          <w:sz w:val="24"/>
          <w:szCs w:val="24"/>
        </w:rPr>
        <w:t>.</w:t>
      </w:r>
    </w:p>
    <w:p w:rsidR="00E34C66" w:rsidRPr="00E34C66" w:rsidRDefault="00E34C66" w:rsidP="00E34C66">
      <w:pPr>
        <w:spacing w:after="0" w:line="360" w:lineRule="auto"/>
        <w:ind w:firstLine="708"/>
        <w:jc w:val="both"/>
        <w:rPr>
          <w:rFonts w:ascii="Times New Roman" w:hAnsi="Times New Roman"/>
          <w:sz w:val="24"/>
          <w:szCs w:val="24"/>
        </w:rPr>
      </w:pPr>
      <w:r>
        <w:rPr>
          <w:rFonts w:ascii="Times New Roman" w:hAnsi="Times New Roman"/>
          <w:sz w:val="24"/>
          <w:szCs w:val="24"/>
        </w:rPr>
        <w:t xml:space="preserve">Quando </w:t>
      </w:r>
      <w:r w:rsidR="0033308D">
        <w:rPr>
          <w:rFonts w:ascii="Times New Roman" w:hAnsi="Times New Roman"/>
          <w:sz w:val="24"/>
          <w:szCs w:val="24"/>
        </w:rPr>
        <w:t xml:space="preserve">se </w:t>
      </w:r>
      <w:proofErr w:type="spellStart"/>
      <w:r>
        <w:rPr>
          <w:rFonts w:ascii="Times New Roman" w:hAnsi="Times New Roman"/>
          <w:sz w:val="24"/>
          <w:szCs w:val="24"/>
        </w:rPr>
        <w:t>afirma</w:t>
      </w:r>
      <w:proofErr w:type="spellEnd"/>
      <w:r>
        <w:rPr>
          <w:rFonts w:ascii="Times New Roman" w:hAnsi="Times New Roman"/>
          <w:sz w:val="24"/>
          <w:szCs w:val="24"/>
        </w:rPr>
        <w:t xml:space="preserve"> a tecnologia social como uma importante matéria-prima ao desenvolvimento desses negócios sociais ou de impacto, quer se dizer que essa, em razão da sua característica de bem ubíquo e não rival, pode facilmente ser transplantada</w:t>
      </w:r>
      <w:r w:rsidR="000B0952">
        <w:rPr>
          <w:rFonts w:ascii="Times New Roman" w:hAnsi="Times New Roman"/>
          <w:sz w:val="24"/>
          <w:szCs w:val="24"/>
        </w:rPr>
        <w:t xml:space="preserve"> e incorporada</w:t>
      </w:r>
      <w:r>
        <w:rPr>
          <w:rFonts w:ascii="Times New Roman" w:hAnsi="Times New Roman"/>
          <w:sz w:val="24"/>
          <w:szCs w:val="24"/>
        </w:rPr>
        <w:t xml:space="preserve"> a </w:t>
      </w:r>
      <w:r w:rsidR="000B0952">
        <w:rPr>
          <w:rFonts w:ascii="Times New Roman" w:hAnsi="Times New Roman"/>
          <w:sz w:val="24"/>
          <w:szCs w:val="24"/>
        </w:rPr>
        <w:t xml:space="preserve">vários negócios, aumentando </w:t>
      </w:r>
      <w:r w:rsidR="00F12852">
        <w:rPr>
          <w:rFonts w:ascii="Times New Roman" w:hAnsi="Times New Roman"/>
          <w:sz w:val="24"/>
          <w:szCs w:val="24"/>
        </w:rPr>
        <w:t>a</w:t>
      </w:r>
      <w:r w:rsidR="000B0952">
        <w:rPr>
          <w:rFonts w:ascii="Times New Roman" w:hAnsi="Times New Roman"/>
          <w:sz w:val="24"/>
          <w:szCs w:val="24"/>
        </w:rPr>
        <w:t xml:space="preserve"> eficiência</w:t>
      </w:r>
      <w:r w:rsidR="00F12852">
        <w:rPr>
          <w:rFonts w:ascii="Times New Roman" w:hAnsi="Times New Roman"/>
          <w:sz w:val="24"/>
          <w:szCs w:val="24"/>
        </w:rPr>
        <w:t xml:space="preserve"> desses</w:t>
      </w:r>
      <w:r w:rsidR="00F61DC2">
        <w:rPr>
          <w:rFonts w:ascii="Times New Roman" w:hAnsi="Times New Roman"/>
          <w:sz w:val="24"/>
          <w:szCs w:val="24"/>
        </w:rPr>
        <w:t xml:space="preserve"> e a sua consequente inserção e manutenção no mercado, que é, pela própria natureza, competitivo.</w:t>
      </w:r>
    </w:p>
    <w:p w:rsidR="0091600C" w:rsidRPr="001D2650" w:rsidRDefault="0091600C" w:rsidP="0091600C">
      <w:pPr>
        <w:pStyle w:val="NormalWeb"/>
        <w:shd w:val="clear" w:color="auto" w:fill="FFFFFF"/>
        <w:spacing w:before="0" w:beforeAutospacing="0" w:after="0" w:afterAutospacing="0" w:line="360" w:lineRule="auto"/>
        <w:ind w:firstLine="708"/>
        <w:jc w:val="both"/>
        <w:rPr>
          <w:lang w:eastAsia="pt-BR"/>
        </w:rPr>
      </w:pPr>
      <w:r w:rsidRPr="001D2650">
        <w:t>Além da YNSB, o próprio Grameen Bank é uma iniciativa que inspira negócios financeiros que oferecem microcréditos a pequenas empresas</w:t>
      </w:r>
      <w:r w:rsidRPr="001D2650">
        <w:rPr>
          <w:rStyle w:val="Refdenotaderodap"/>
        </w:rPr>
        <w:footnoteReference w:id="12"/>
      </w:r>
      <w:r w:rsidRPr="001D2650">
        <w:t xml:space="preserve">. No Brasil, um exemplo dessas “novas” instituições financeiras é o Banco Pérola, com sede em Sorocaba/SP. Criado em 2008, o banco é OSCIP creditícia dirigida a jovens entre 18 e 35 anos. </w:t>
      </w:r>
      <w:r w:rsidRPr="001D2650">
        <w:rPr>
          <w:lang w:eastAsia="pt-BR"/>
        </w:rPr>
        <w:t xml:space="preserve">Segundo dados coletados, em seis anos o mesmo emprestou </w:t>
      </w:r>
      <w:r w:rsidRPr="001D2650">
        <w:rPr>
          <w:lang w:val="pt-BR" w:eastAsia="pt-BR"/>
        </w:rPr>
        <w:t xml:space="preserve">R$3,8 milhões a 591 empreendedores (em sua maioria mulheres que atuam como cabelereiras, vendedoras e massagistas), o que </w:t>
      </w:r>
      <w:r w:rsidRPr="001D2650">
        <w:rPr>
          <w:lang w:val="pt-BR" w:eastAsia="pt-BR"/>
        </w:rPr>
        <w:lastRenderedPageBreak/>
        <w:t xml:space="preserve">perfaz uma média de empréstimo de R$6, 4 mil reais por empreendimento.  A taxa de inadimplemento, por sua vez, é de apenas 3% </w:t>
      </w:r>
      <w:sdt>
        <w:sdtPr>
          <w:rPr>
            <w:lang w:val="pt-BR" w:eastAsia="pt-BR"/>
          </w:rPr>
          <w:id w:val="-493721090"/>
          <w:citation/>
        </w:sdtPr>
        <w:sdtEndPr/>
        <w:sdtContent>
          <w:r w:rsidRPr="001D2650">
            <w:rPr>
              <w:lang w:val="pt-BR" w:eastAsia="pt-BR"/>
            </w:rPr>
            <w:fldChar w:fldCharType="begin"/>
          </w:r>
          <w:r w:rsidR="00416B81">
            <w:rPr>
              <w:lang w:val="pt-BR" w:eastAsia="pt-BR"/>
            </w:rPr>
            <w:instrText xml:space="preserve">CITATION SAS15 \l 1046 </w:instrText>
          </w:r>
          <w:r w:rsidRPr="001D2650">
            <w:rPr>
              <w:lang w:val="pt-BR" w:eastAsia="pt-BR"/>
            </w:rPr>
            <w:fldChar w:fldCharType="separate"/>
          </w:r>
          <w:r w:rsidR="00416B81" w:rsidRPr="00416B81">
            <w:rPr>
              <w:noProof/>
              <w:lang w:val="pt-BR" w:eastAsia="pt-BR"/>
            </w:rPr>
            <w:t>(Sasaki, 2015)</w:t>
          </w:r>
          <w:r w:rsidRPr="001D2650">
            <w:rPr>
              <w:lang w:val="pt-BR" w:eastAsia="pt-BR"/>
            </w:rPr>
            <w:fldChar w:fldCharType="end"/>
          </w:r>
        </w:sdtContent>
      </w:sdt>
      <w:r w:rsidRPr="001D2650">
        <w:rPr>
          <w:lang w:val="pt-BR" w:eastAsia="pt-BR"/>
        </w:rPr>
        <w:t>.</w:t>
      </w:r>
      <w:r>
        <w:rPr>
          <w:lang w:eastAsia="pt-BR"/>
        </w:rPr>
        <w:t xml:space="preserve"> O micro</w:t>
      </w:r>
      <w:r w:rsidRPr="001D2650">
        <w:rPr>
          <w:lang w:eastAsia="pt-BR"/>
        </w:rPr>
        <w:t xml:space="preserve">crédito é definido pelo Banco como um </w:t>
      </w:r>
      <w:r w:rsidRPr="00E34C66">
        <w:rPr>
          <w:lang w:eastAsia="pt-BR"/>
        </w:rPr>
        <w:t>produto social</w:t>
      </w:r>
      <w:r w:rsidRPr="001D2650">
        <w:rPr>
          <w:lang w:eastAsia="pt-BR"/>
        </w:rPr>
        <w:t xml:space="preserve"> visto que tal serviço é oferecido a pessoas que não teriam</w:t>
      </w:r>
      <w:r>
        <w:rPr>
          <w:lang w:eastAsia="pt-BR"/>
        </w:rPr>
        <w:t>,</w:t>
      </w:r>
      <w:r w:rsidRPr="001D2650">
        <w:rPr>
          <w:lang w:eastAsia="pt-BR"/>
        </w:rPr>
        <w:t xml:space="preserve"> a partida “nenhum crédito nas instituições financeiras tradicionais”</w:t>
      </w:r>
      <w:r w:rsidRPr="001D2650">
        <w:rPr>
          <w:noProof/>
          <w:lang w:val="pt-BR" w:eastAsia="pt-BR"/>
        </w:rPr>
        <w:t xml:space="preserve"> (</w:t>
      </w:r>
      <w:r w:rsidR="0065019F" w:rsidRPr="0065019F">
        <w:rPr>
          <w:noProof/>
          <w:lang w:val="pt-BR" w:eastAsia="pt-BR"/>
        </w:rPr>
        <w:t>Banco Pérola</w:t>
      </w:r>
      <w:r w:rsidRPr="001D2650">
        <w:rPr>
          <w:noProof/>
          <w:lang w:val="pt-BR" w:eastAsia="pt-BR"/>
        </w:rPr>
        <w:t>, 2014)</w:t>
      </w:r>
      <w:r w:rsidRPr="001D2650">
        <w:rPr>
          <w:lang w:val="pt-BR" w:eastAsia="pt-BR"/>
        </w:rPr>
        <w:t>,</w:t>
      </w:r>
      <w:r w:rsidRPr="001D2650">
        <w:rPr>
          <w:lang w:eastAsia="pt-BR"/>
        </w:rPr>
        <w:t xml:space="preserve"> com um taxa de juros de 2 a 6%, inferior àquelas praticada pelos bancos convencionais. O Banco Pérola, apesar das taxas praticadas e do objetivo que anuncia</w:t>
      </w:r>
      <w:r w:rsidRPr="001D2650">
        <w:rPr>
          <w:rStyle w:val="Refdenotaderodap"/>
          <w:lang w:eastAsia="pt-BR"/>
        </w:rPr>
        <w:footnoteReference w:id="13"/>
      </w:r>
      <w:r w:rsidRPr="001D2650">
        <w:rPr>
          <w:lang w:eastAsia="pt-BR"/>
        </w:rPr>
        <w:t>, apresenta um funcionamento comum às demais instituições financeiras: os investidores do Banco, cujo Fundo de Investimento conta com cerca de um milhão de reais, recebem o retorno pelos mesmos após um tempo</w:t>
      </w:r>
      <w:sdt>
        <w:sdtPr>
          <w:rPr>
            <w:lang w:eastAsia="pt-BR"/>
          </w:rPr>
          <w:id w:val="1297331468"/>
          <w:citation/>
        </w:sdtPr>
        <w:sdtEndPr/>
        <w:sdtContent>
          <w:r w:rsidRPr="001D2650">
            <w:rPr>
              <w:lang w:eastAsia="pt-BR"/>
            </w:rPr>
            <w:fldChar w:fldCharType="begin"/>
          </w:r>
          <w:r w:rsidR="0065019F">
            <w:rPr>
              <w:lang w:val="pt-BR" w:eastAsia="pt-BR"/>
            </w:rPr>
            <w:instrText xml:space="preserve">CITATION BAN5a \t  \l 1046 </w:instrText>
          </w:r>
          <w:r w:rsidRPr="001D2650">
            <w:rPr>
              <w:lang w:eastAsia="pt-BR"/>
            </w:rPr>
            <w:fldChar w:fldCharType="separate"/>
          </w:r>
          <w:r w:rsidR="0065019F">
            <w:rPr>
              <w:noProof/>
              <w:lang w:val="pt-BR" w:eastAsia="pt-BR"/>
            </w:rPr>
            <w:t xml:space="preserve"> </w:t>
          </w:r>
          <w:r w:rsidR="0065019F" w:rsidRPr="0065019F">
            <w:rPr>
              <w:noProof/>
              <w:lang w:val="pt-BR" w:eastAsia="pt-BR"/>
            </w:rPr>
            <w:t>(Banco Pérola, 2015a)</w:t>
          </w:r>
          <w:r w:rsidRPr="001D2650">
            <w:rPr>
              <w:lang w:eastAsia="pt-BR"/>
            </w:rPr>
            <w:fldChar w:fldCharType="end"/>
          </w:r>
        </w:sdtContent>
      </w:sdt>
      <w:sdt>
        <w:sdtPr>
          <w:rPr>
            <w:lang w:eastAsia="pt-BR"/>
          </w:rPr>
          <w:id w:val="-1125694681"/>
          <w:citation/>
        </w:sdtPr>
        <w:sdtEndPr/>
        <w:sdtContent>
          <w:r w:rsidRPr="001D2650">
            <w:rPr>
              <w:lang w:eastAsia="pt-BR"/>
            </w:rPr>
            <w:fldChar w:fldCharType="begin"/>
          </w:r>
          <w:r w:rsidR="00416B81">
            <w:rPr>
              <w:lang w:val="pt-BR" w:eastAsia="pt-BR"/>
            </w:rPr>
            <w:instrText xml:space="preserve">CITATION SAS15 \l 1046 </w:instrText>
          </w:r>
          <w:r w:rsidRPr="001D2650">
            <w:rPr>
              <w:lang w:eastAsia="pt-BR"/>
            </w:rPr>
            <w:fldChar w:fldCharType="separate"/>
          </w:r>
          <w:r w:rsidR="00416B81">
            <w:rPr>
              <w:noProof/>
              <w:lang w:val="pt-BR" w:eastAsia="pt-BR"/>
            </w:rPr>
            <w:t xml:space="preserve"> </w:t>
          </w:r>
          <w:r w:rsidR="00416B81" w:rsidRPr="00416B81">
            <w:rPr>
              <w:noProof/>
              <w:lang w:val="pt-BR" w:eastAsia="pt-BR"/>
            </w:rPr>
            <w:t>(Sasaki, 2015)</w:t>
          </w:r>
          <w:r w:rsidRPr="001D2650">
            <w:rPr>
              <w:lang w:eastAsia="pt-BR"/>
            </w:rPr>
            <w:fldChar w:fldCharType="end"/>
          </w:r>
        </w:sdtContent>
      </w:sdt>
      <w:r w:rsidRPr="001D2650">
        <w:rPr>
          <w:lang w:eastAsia="pt-BR"/>
        </w:rPr>
        <w:t>, o que não o caracteriza como um negócio social, não obstante sua inspiração.</w:t>
      </w:r>
    </w:p>
    <w:p w:rsidR="0091600C" w:rsidRPr="001D2650" w:rsidRDefault="0091600C" w:rsidP="0091600C">
      <w:pPr>
        <w:pStyle w:val="NormalWeb"/>
        <w:spacing w:before="0" w:beforeAutospacing="0" w:after="0" w:afterAutospacing="0" w:line="360" w:lineRule="auto"/>
        <w:ind w:firstLine="708"/>
        <w:jc w:val="both"/>
        <w:rPr>
          <w:sz w:val="21"/>
          <w:szCs w:val="21"/>
          <w:shd w:val="clear" w:color="auto" w:fill="FFFFFF"/>
        </w:rPr>
      </w:pPr>
      <w:r w:rsidRPr="001D2650">
        <w:t xml:space="preserve">Além do Banco Pérola, há exemplos de outros bancos populares no Brasil, como o Banco Palmas, com os quais é interessante traçar um paralelo com os negócios sociais. </w:t>
      </w:r>
      <w:r w:rsidRPr="001D2650">
        <w:rPr>
          <w:shd w:val="clear" w:color="auto" w:fill="FFFFFF"/>
        </w:rPr>
        <w:t xml:space="preserve">A teoria que justifica a existência desses bancos é a de que não existe nenhum território inerentemente pobre ou impossibilitado de gerar riqueza: a proposta é, pois, a de que sempre será possível alcançar-se o desenvolvimento econômico, que deve, entretanto, ser endógeno e autônomo, sob pena de não ser sustentável. Seguindo tal proposta, </w:t>
      </w:r>
      <w:r w:rsidRPr="001D2650">
        <w:t xml:space="preserve">em 1998, a ASMOCONP (Associação dos Moradores do Conjunto Palmeira), bairro popular localizado na região sul de Fortaleza (CE), criou o Banco Palmas, cujo objetivo era garantir microcréditos a juros baixos para a população, com vistas à produção e consumo locais, e sem a exigência de consultas cadastrais, comprovação de renda ou demais garantias.  </w:t>
      </w:r>
      <w:r w:rsidR="00F12852">
        <w:t>Àquela época, o</w:t>
      </w:r>
      <w:r w:rsidRPr="001D2650">
        <w:t xml:space="preserve"> banco, iniciado com R$2.000,00, tinha 10 clientes; hoje, há linhas de crédito de R$50,00 a R$15.000,00 e </w:t>
      </w:r>
      <w:r w:rsidRPr="001D2650">
        <w:rPr>
          <w:shd w:val="clear" w:color="auto" w:fill="FFFFFF"/>
        </w:rPr>
        <w:t>em 2014, o banco, já transformado em Instituto Palmas está presente em 14 municípios, tendo beneficiado 48.445 pessoas e movimentado R$ 40.571.212,51</w:t>
      </w:r>
      <w:r w:rsidRPr="001D2650">
        <w:rPr>
          <w:sz w:val="21"/>
          <w:szCs w:val="21"/>
          <w:shd w:val="clear" w:color="auto" w:fill="FFFFFF"/>
        </w:rPr>
        <w:t xml:space="preserve"> </w:t>
      </w:r>
      <w:sdt>
        <w:sdtPr>
          <w:rPr>
            <w:sz w:val="21"/>
            <w:szCs w:val="21"/>
            <w:shd w:val="clear" w:color="auto" w:fill="FFFFFF"/>
          </w:rPr>
          <w:id w:val="1309831248"/>
          <w:citation/>
        </w:sdtPr>
        <w:sdtEndPr/>
        <w:sdtContent>
          <w:r w:rsidRPr="001D2650">
            <w:rPr>
              <w:sz w:val="21"/>
              <w:szCs w:val="21"/>
              <w:shd w:val="clear" w:color="auto" w:fill="FFFFFF"/>
            </w:rPr>
            <w:fldChar w:fldCharType="begin"/>
          </w:r>
          <w:r w:rsidR="00E34C66">
            <w:rPr>
              <w:sz w:val="21"/>
              <w:szCs w:val="21"/>
              <w:shd w:val="clear" w:color="auto" w:fill="FFFFFF"/>
              <w:lang w:val="pt-BR"/>
            </w:rPr>
            <w:instrText xml:space="preserve">CITATION INS15 \t  \l 1046 </w:instrText>
          </w:r>
          <w:r w:rsidRPr="001D2650">
            <w:rPr>
              <w:sz w:val="21"/>
              <w:szCs w:val="21"/>
              <w:shd w:val="clear" w:color="auto" w:fill="FFFFFF"/>
            </w:rPr>
            <w:fldChar w:fldCharType="separate"/>
          </w:r>
          <w:r w:rsidR="00E34C66" w:rsidRPr="00E34C66">
            <w:rPr>
              <w:noProof/>
              <w:sz w:val="21"/>
              <w:szCs w:val="21"/>
              <w:shd w:val="clear" w:color="auto" w:fill="FFFFFF"/>
              <w:lang w:val="pt-BR"/>
            </w:rPr>
            <w:t>(Instituto Banco Palmas, 2015)</w:t>
          </w:r>
          <w:r w:rsidRPr="001D2650">
            <w:rPr>
              <w:sz w:val="21"/>
              <w:szCs w:val="21"/>
              <w:shd w:val="clear" w:color="auto" w:fill="FFFFFF"/>
            </w:rPr>
            <w:fldChar w:fldCharType="end"/>
          </w:r>
        </w:sdtContent>
      </w:sdt>
      <w:r w:rsidRPr="001D2650">
        <w:rPr>
          <w:shd w:val="clear" w:color="auto" w:fill="FFFFFF"/>
        </w:rPr>
        <w:t xml:space="preserve"> sendo </w:t>
      </w:r>
      <w:r w:rsidRPr="0010385A">
        <w:rPr>
          <w:color w:val="333333"/>
          <w:spacing w:val="-5"/>
        </w:rPr>
        <w:t>o gestor e certificador de bancos comunitários no Brasil, também responsável pela impressão das suas cédulas.</w:t>
      </w:r>
    </w:p>
    <w:p w:rsidR="0091600C" w:rsidRPr="001D2650" w:rsidRDefault="0091600C" w:rsidP="0091600C">
      <w:pPr>
        <w:pStyle w:val="NormalWeb"/>
        <w:spacing w:before="0" w:beforeAutospacing="0" w:after="0" w:afterAutospacing="0" w:line="360" w:lineRule="auto"/>
        <w:ind w:firstLine="708"/>
        <w:jc w:val="both"/>
      </w:pPr>
      <w:r w:rsidRPr="001D2650">
        <w:t>Como o banco não exige garantias para a oferta de empréstimos, as informações para a concessão desses se dá pelos relatos da própria comunidade sobre o tomador, o que</w:t>
      </w:r>
      <w:r w:rsidR="00F12852">
        <w:t xml:space="preserve"> se</w:t>
      </w:r>
      <w:r w:rsidRPr="001D2650">
        <w:t xml:space="preserve"> configura uma espécie de “aval social”. O objetivo do banco é gerar riqueza para os habitantes do bairro e mantê-la no próprio bairro, o que também acontece pelo fomento </w:t>
      </w:r>
      <w:r w:rsidRPr="001D2650">
        <w:lastRenderedPageBreak/>
        <w:t xml:space="preserve">ao uso de moeda social local: a Palmas, indexada ao real (1 palmas = 1 real), </w:t>
      </w:r>
      <w:r w:rsidR="00F12852">
        <w:t xml:space="preserve">o que </w:t>
      </w:r>
      <w:r w:rsidRPr="001D2650">
        <w:t>promove a facilidade da conversão. No Conjunto Palmeiras, cerca de 240 empreendimentos aceitam a moeda e dão descontos visando estimular o seu uso.  Esses empreendimentos (que se dedicam à produção e comércio de bens e serviços) usam o banco para troca das palmas por reais, pagando uma pequena taxa ao banco que reverte seu lucro em melhorias ao próprio bairro. Segundo dados da ASMOCONP, cerca de 80% dos moradores fazem compras no próprio bairro</w:t>
      </w:r>
      <w:r w:rsidRPr="001D2650">
        <w:rPr>
          <w:rStyle w:val="Refdenotaderodap"/>
        </w:rPr>
        <w:footnoteReference w:id="14"/>
      </w:r>
      <w:r w:rsidRPr="001D2650">
        <w:t xml:space="preserve">. </w:t>
      </w:r>
    </w:p>
    <w:p w:rsidR="0091600C" w:rsidRPr="001D2650" w:rsidRDefault="0091600C" w:rsidP="0091600C">
      <w:pPr>
        <w:pStyle w:val="NormalWeb"/>
        <w:spacing w:before="0" w:beforeAutospacing="0" w:after="0" w:afterAutospacing="0" w:line="360" w:lineRule="auto"/>
        <w:ind w:firstLine="708"/>
        <w:jc w:val="both"/>
      </w:pPr>
      <w:r w:rsidRPr="001D2650">
        <w:t>Também ancorada em Fortaleza, outra experiência em serviços financeiros a pessoas excluídas desse mercado é a empresa “Olha Conta”. Fundada em 2012 pela venezuelana Samar Sleiman, a Olha a Conta oferece serviços financeiros pelo celular à população que não dispõe de conta bancária – o que se estima, no Brasil, represente cerca de 55 milhões de pessoas, algo próximo a 40% da população adulta –, especialmente formada por aqueles que não possuem empregos formais ou tem dificuldades para comprovar renda e moradia. A empresa oferece dois pacotes de serviços, a preços mensais entre R$5,00 e R$7,00, e serviços como pagamentos de contas, saques ou transferências, que custam R$0,50. O usuário dos serviços se cadastra utilizando apenas o CPF e o número do celular. Segundo Sleiman, o potencial desse mercado é de R$83 bilhões</w:t>
      </w:r>
      <w:sdt>
        <w:sdtPr>
          <w:id w:val="534161957"/>
          <w:citation/>
        </w:sdtPr>
        <w:sdtEndPr/>
        <w:sdtContent>
          <w:r w:rsidRPr="001D2650">
            <w:fldChar w:fldCharType="begin"/>
          </w:r>
          <w:r w:rsidR="00416B81">
            <w:rPr>
              <w:lang w:val="pt-BR"/>
            </w:rPr>
            <w:instrText xml:space="preserve">CITATION SAS15 \l 1046 </w:instrText>
          </w:r>
          <w:r w:rsidRPr="001D2650">
            <w:fldChar w:fldCharType="separate"/>
          </w:r>
          <w:r w:rsidR="00416B81">
            <w:rPr>
              <w:noProof/>
              <w:lang w:val="pt-BR"/>
            </w:rPr>
            <w:t xml:space="preserve"> </w:t>
          </w:r>
          <w:r w:rsidR="00416B81" w:rsidRPr="00416B81">
            <w:rPr>
              <w:noProof/>
              <w:lang w:val="pt-BR"/>
            </w:rPr>
            <w:t>(Sasaki, 2015)</w:t>
          </w:r>
          <w:r w:rsidRPr="001D2650">
            <w:fldChar w:fldCharType="end"/>
          </w:r>
        </w:sdtContent>
      </w:sdt>
      <w:r w:rsidRPr="001D2650">
        <w:t xml:space="preserve">.   </w:t>
      </w:r>
    </w:p>
    <w:p w:rsidR="0091600C" w:rsidRPr="001D2650" w:rsidRDefault="0091600C" w:rsidP="0091600C">
      <w:pPr>
        <w:pStyle w:val="NormalWeb"/>
        <w:shd w:val="clear" w:color="auto" w:fill="FFFFFF"/>
        <w:spacing w:before="0" w:beforeAutospacing="0" w:after="0" w:afterAutospacing="0" w:line="360" w:lineRule="auto"/>
        <w:ind w:firstLine="708"/>
        <w:jc w:val="both"/>
        <w:rPr>
          <w:spacing w:val="-5"/>
        </w:rPr>
      </w:pPr>
      <w:r w:rsidRPr="001D2650">
        <w:t xml:space="preserve">Além do Palmas,  </w:t>
      </w:r>
      <w:r w:rsidRPr="001D2650">
        <w:rPr>
          <w:spacing w:val="-5"/>
        </w:rPr>
        <w:t xml:space="preserve">o "Banco dos Cocais" , localizado </w:t>
      </w:r>
      <w:r w:rsidRPr="001D2650">
        <w:t xml:space="preserve"> n</w:t>
      </w:r>
      <w:r w:rsidRPr="001D2650">
        <w:rPr>
          <w:spacing w:val="-5"/>
        </w:rPr>
        <w:t xml:space="preserve">a cidade de São João do Arraial, a 253 km de Teresina, Piauí, foi  criado em 2007 para contornar a falta de serviços bancários, tendo possibilitou o desenvolvimento econômico da região com a circulação de uma moeda própria, o "cocal" (dados do Banco Central mostram que, dos aproximadamente 5,6 mil municípios brasileiros, 1.900 municípios  não não possuem agências bancárias e  233 </w:t>
      </w:r>
      <w:r w:rsidRPr="001D2650">
        <w:rPr>
          <w:spacing w:val="-5"/>
        </w:rPr>
        <w:lastRenderedPageBreak/>
        <w:t>– 68 deles no Piauí – não contam com</w:t>
      </w:r>
      <w:r w:rsidR="001E6767">
        <w:fldChar w:fldCharType="begin"/>
      </w:r>
      <w:r w:rsidR="001E6767">
        <w:instrText xml:space="preserve"> HYPERLINK "http://g1.globo.com/economia/noticia/2014/02/mais-de-230-cidades-do-pais-nao-tem-dependencias-bancarias-segundo-bc.html" </w:instrText>
      </w:r>
      <w:r w:rsidR="001E6767">
        <w:fldChar w:fldCharType="separate"/>
      </w:r>
      <w:r w:rsidRPr="001D2650">
        <w:rPr>
          <w:rStyle w:val="apple-converted-space"/>
          <w:bCs/>
          <w:spacing w:val="-5"/>
          <w:u w:val="single"/>
        </w:rPr>
        <w:t> </w:t>
      </w:r>
      <w:r w:rsidRPr="001D2650">
        <w:rPr>
          <w:rStyle w:val="Hyperlink"/>
          <w:bCs/>
          <w:color w:val="auto"/>
          <w:spacing w:val="-5"/>
        </w:rPr>
        <w:t>dependências bancárias</w:t>
      </w:r>
      <w:r w:rsidR="001E6767">
        <w:rPr>
          <w:rStyle w:val="Hyperlink"/>
          <w:bCs/>
          <w:color w:val="auto"/>
          <w:spacing w:val="-5"/>
        </w:rPr>
        <w:fldChar w:fldCharType="end"/>
      </w:r>
      <w:r w:rsidRPr="001D2650">
        <w:rPr>
          <w:spacing w:val="-5"/>
          <w:u w:val="single"/>
        </w:rPr>
        <w:t>,</w:t>
      </w:r>
      <w:r w:rsidRPr="001D2650">
        <w:rPr>
          <w:spacing w:val="-5"/>
        </w:rPr>
        <w:t xml:space="preserve"> ou seja, não possuem sequer lotéricas, caixas eletrônicos ou postos de atendimento).</w:t>
      </w:r>
    </w:p>
    <w:p w:rsidR="0091600C" w:rsidRPr="00D55483" w:rsidRDefault="0091600C" w:rsidP="0091600C">
      <w:pPr>
        <w:pStyle w:val="NormalWeb"/>
        <w:shd w:val="clear" w:color="auto" w:fill="FFFFFF"/>
        <w:spacing w:before="0" w:beforeAutospacing="0" w:after="0" w:afterAutospacing="0" w:line="360" w:lineRule="auto"/>
        <w:ind w:firstLine="708"/>
        <w:jc w:val="both"/>
        <w:rPr>
          <w:spacing w:val="-5"/>
          <w:highlight w:val="yellow"/>
        </w:rPr>
      </w:pPr>
      <w:r w:rsidRPr="001D2650">
        <w:rPr>
          <w:spacing w:val="-5"/>
          <w:lang w:eastAsia="pt-BR"/>
        </w:rPr>
        <w:t>O Banco dos Cocais, tal como o Palmas, é de responsabilidade da sociedade civil, mas a prefeitura e entidades locais fazem parte do seu Conselho de Administração. Além da distribuição da </w:t>
      </w:r>
      <w:r w:rsidRPr="001D2650">
        <w:rPr>
          <w:spacing w:val="-5"/>
        </w:rPr>
        <w:t xml:space="preserve">moeda, a instituição funciona para pagar os servidores da região, arrecadar taxas públicas - como de água e energia - e distribuir benefícios como o Bolsa Família. Somente nos dois primeiros anos de implantação da nova moeda no mercado, o banco comunitário movimentou R$ 3 milhões em cocais, o que representa 25% dos R$ 12 milhões que foram movimentados em todo o município. </w:t>
      </w:r>
      <w:r w:rsidRPr="001D2650">
        <w:rPr>
          <w:spacing w:val="-5"/>
          <w:lang w:eastAsia="pt-BR"/>
        </w:rPr>
        <w:t xml:space="preserve"> Atualmente, pelo menos C$ 25 milhões circulam por ano em São João do Arraial. Além disso, houve a aprovação de</w:t>
      </w:r>
      <w:r w:rsidRPr="001D2650">
        <w:rPr>
          <w:spacing w:val="-5"/>
        </w:rPr>
        <w:t xml:space="preserve"> lei municipal estabelecendo que 25% dos servidores públicos do município recebam seus salários em cocais. A moeda tem o mesmo valor do real, mas maior poder de compra (em média 10% a mais) graças aos descontos oferecidos em todos os estabelecimentos comerciais do município. O desconto é possível porque, para cada cocal emitido, há um lastro de um real garantido pela organização financeira comunitária. As cédulas, que variam de C$ 0,50 a C$ 20 – meio a vinte cocais – , são reconhecidas pelo Banco Central para circulação local, e são estampadas com ícones da cultura e economia local, além possuirem um selo que dificulta a sua falsificação. O Banco de Cocais tem o custo de R$ 0,15 por moeda fabricada, além de arcar com o transporte desde Fortaleza, onde está a gráfica credenciada. Assim, são necessários R$ 5 mil para a emissão de 10 mil cédulas, o que segundo Mauro Rodrigues, coordenador do Banco, caso moeda fosse fabricada pela Casa da Moeda, haveria redução dos custos</w:t>
      </w:r>
      <w:r>
        <w:rPr>
          <w:spacing w:val="-5"/>
        </w:rPr>
        <w:t>, o</w:t>
      </w:r>
      <w:r w:rsidRPr="001D2650">
        <w:rPr>
          <w:spacing w:val="-5"/>
        </w:rPr>
        <w:t xml:space="preserve"> material seria de maior qualidade e haveria  um gigantesco avanço financeiro e institucional</w:t>
      </w:r>
      <w:sdt>
        <w:sdtPr>
          <w:rPr>
            <w:spacing w:val="-5"/>
          </w:rPr>
          <w:id w:val="1151634928"/>
          <w:citation/>
        </w:sdtPr>
        <w:sdtEndPr/>
        <w:sdtContent>
          <w:r w:rsidRPr="001D2650">
            <w:rPr>
              <w:spacing w:val="-5"/>
            </w:rPr>
            <w:fldChar w:fldCharType="begin"/>
          </w:r>
          <w:r w:rsidR="0055751F">
            <w:rPr>
              <w:spacing w:val="-5"/>
              <w:lang w:val="pt-BR"/>
            </w:rPr>
            <w:instrText xml:space="preserve">CITATION COS14 \l 1046 </w:instrText>
          </w:r>
          <w:r w:rsidRPr="001D2650">
            <w:rPr>
              <w:spacing w:val="-5"/>
            </w:rPr>
            <w:fldChar w:fldCharType="separate"/>
          </w:r>
          <w:r w:rsidR="0055751F">
            <w:rPr>
              <w:noProof/>
              <w:spacing w:val="-5"/>
              <w:lang w:val="pt-BR"/>
            </w:rPr>
            <w:t xml:space="preserve"> </w:t>
          </w:r>
          <w:r w:rsidR="0055751F" w:rsidRPr="0055751F">
            <w:rPr>
              <w:noProof/>
              <w:spacing w:val="-5"/>
              <w:lang w:val="pt-BR"/>
            </w:rPr>
            <w:t>(Costa, 2014)</w:t>
          </w:r>
          <w:r w:rsidRPr="001D2650">
            <w:rPr>
              <w:spacing w:val="-5"/>
            </w:rPr>
            <w:fldChar w:fldCharType="end"/>
          </w:r>
        </w:sdtContent>
      </w:sdt>
      <w:r w:rsidRPr="001D2650">
        <w:rPr>
          <w:spacing w:val="-5"/>
        </w:rPr>
        <w:t>.</w:t>
      </w:r>
    </w:p>
    <w:p w:rsidR="0091600C" w:rsidRPr="001D2650" w:rsidRDefault="0091600C" w:rsidP="0091600C">
      <w:pPr>
        <w:pStyle w:val="NormalWeb"/>
        <w:spacing w:before="0" w:beforeAutospacing="0" w:after="0" w:afterAutospacing="0" w:line="360" w:lineRule="auto"/>
        <w:ind w:firstLine="708"/>
        <w:jc w:val="both"/>
        <w:rPr>
          <w:lang w:eastAsia="pt-BR"/>
        </w:rPr>
      </w:pPr>
      <w:r w:rsidRPr="001D2650">
        <w:t>Outra “modalidade” que tem despertado atenção são os autoproclamados “bancos éticos”</w:t>
      </w:r>
      <w:r w:rsidRPr="001D2650">
        <w:rPr>
          <w:rStyle w:val="Refdenotaderodap"/>
        </w:rPr>
        <w:footnoteReference w:id="15"/>
      </w:r>
      <w:r w:rsidRPr="001D2650">
        <w:t xml:space="preserve">. Tais bancos se apresentam por se pautarem em dois princípios fundamentais: a transparência de suas informações e o estabelecimento de critérios “éticos” para a concessão de créditos; ou seja, além da </w:t>
      </w:r>
      <w:r w:rsidRPr="001D2650">
        <w:rPr>
          <w:lang w:val="pt-BR" w:eastAsia="pt-BR"/>
        </w:rPr>
        <w:t xml:space="preserve">viabilidade econômica, tais bancos avaliam, por exemplo, o impacto ambiental, a inserção trabalhista de pessoas com deficiências e a geração de desenvolvimento local. A própria política de crédito é vista como uma </w:t>
      </w:r>
      <w:r w:rsidRPr="001D2650">
        <w:rPr>
          <w:lang w:val="pt-BR" w:eastAsia="pt-BR"/>
        </w:rPr>
        <w:lastRenderedPageBreak/>
        <w:t xml:space="preserve">poderosa forma de transformação da realidade, conforme a </w:t>
      </w:r>
      <w:r w:rsidRPr="001D2650">
        <w:rPr>
          <w:lang w:eastAsia="pt-BR"/>
        </w:rPr>
        <w:t xml:space="preserve">Global Alliance for Banking on Values (GABV) </w:t>
      </w:r>
      <w:r w:rsidRPr="001D2650">
        <w:rPr>
          <w:lang w:eastAsia="pt-BR"/>
        </w:rPr>
        <w:softHyphen/>
      </w:r>
      <w:r w:rsidRPr="001D2650">
        <w:t>–</w:t>
      </w:r>
      <w:r w:rsidRPr="001D2650">
        <w:rPr>
          <w:lang w:eastAsia="pt-BR"/>
        </w:rPr>
        <w:t xml:space="preserve"> uma rede de 28 bancos, presente em 5 continentes, com 20 milhões de clientes que tem como missão</w:t>
      </w:r>
      <w:r w:rsidR="00E76E21">
        <w:rPr>
          <w:lang w:eastAsia="pt-BR"/>
        </w:rPr>
        <w:t xml:space="preserve"> </w:t>
      </w:r>
      <w:r w:rsidRPr="001D2650">
        <w:rPr>
          <w:lang w:eastAsia="pt-BR"/>
        </w:rPr>
        <w:t>“usar as finanças para difundir desenvolvimento econômico, social e ambiental de maneira sustentável”</w:t>
      </w:r>
      <w:r w:rsidRPr="001D2650">
        <w:rPr>
          <w:rStyle w:val="Refdenotaderodap"/>
          <w:lang w:eastAsia="pt-BR"/>
        </w:rPr>
        <w:footnoteReference w:id="16"/>
      </w:r>
      <w:r w:rsidRPr="001D2650">
        <w:t xml:space="preserve"> </w:t>
      </w:r>
      <w:sdt>
        <w:sdtPr>
          <w:id w:val="-337780693"/>
          <w:citation/>
        </w:sdtPr>
        <w:sdtEndPr/>
        <w:sdtContent>
          <w:r w:rsidRPr="001D2650">
            <w:fldChar w:fldCharType="begin"/>
          </w:r>
          <w:r w:rsidR="0055751F">
            <w:rPr>
              <w:lang w:val="pt-BR"/>
            </w:rPr>
            <w:instrText xml:space="preserve">CITATION OPE15 \l 1046 </w:instrText>
          </w:r>
          <w:r w:rsidRPr="001D2650">
            <w:fldChar w:fldCharType="separate"/>
          </w:r>
          <w:r w:rsidR="0055751F" w:rsidRPr="0055751F">
            <w:rPr>
              <w:noProof/>
              <w:lang w:val="pt-BR"/>
            </w:rPr>
            <w:t>(Operamundi, 2015)</w:t>
          </w:r>
          <w:r w:rsidRPr="001D2650">
            <w:fldChar w:fldCharType="end"/>
          </w:r>
        </w:sdtContent>
      </w:sdt>
      <w:r w:rsidRPr="001D2650">
        <w:t>.</w:t>
      </w:r>
    </w:p>
    <w:p w:rsidR="0091600C" w:rsidRPr="001D2650" w:rsidRDefault="0091600C" w:rsidP="0091600C">
      <w:pPr>
        <w:pStyle w:val="NormalWeb"/>
        <w:spacing w:before="0" w:beforeAutospacing="0" w:after="0" w:afterAutospacing="0" w:line="360" w:lineRule="auto"/>
        <w:ind w:firstLine="708"/>
        <w:jc w:val="both"/>
      </w:pPr>
      <w:r w:rsidRPr="001D2650">
        <w:t xml:space="preserve">Aponta-se o crescimento dos bancos “éticos” em mais que o dobro percebido pelos bancos convencionais entre os anos de 2003 a 2013 </w:t>
      </w:r>
      <w:r w:rsidRPr="001D2650">
        <w:softHyphen/>
        <w:t xml:space="preserve">– </w:t>
      </w:r>
      <w:r>
        <w:t xml:space="preserve"> </w:t>
      </w:r>
      <w:r w:rsidRPr="001D2650">
        <w:t>segundo estudo produzido pela GABV– o que denotaria uma preferência por esse tipo de serviço, pelos valo</w:t>
      </w:r>
      <w:r>
        <w:t>res que propõem</w:t>
      </w:r>
      <w:r w:rsidRPr="001D2650">
        <w:t xml:space="preserve"> bem como uma reação à exclusão financeira. Na Espanha, as prefeituras dos municípios de Sabadell e Vilanova i la Geltrú, próximas a Barcelona, realizam operações financeiras com o Fiare Banca Etica. Apesar da expansão, o setor ainda representa menos de 1% do mercado. Os desafios apontados para a expansão do modelo são a difusão do mesmo, de modo a torná-lo conhecido, e a ampliação do atendimento presencial, ainda que muitos serviços sejam oferecidos pela internet </w:t>
      </w:r>
      <w:sdt>
        <w:sdtPr>
          <w:id w:val="-614673134"/>
          <w:citation/>
        </w:sdtPr>
        <w:sdtEndPr/>
        <w:sdtContent>
          <w:r w:rsidRPr="001D2650">
            <w:fldChar w:fldCharType="begin"/>
          </w:r>
          <w:r w:rsidR="0055751F">
            <w:rPr>
              <w:lang w:val="pt-BR"/>
            </w:rPr>
            <w:instrText xml:space="preserve">CITATION OPE15 \l 1046 </w:instrText>
          </w:r>
          <w:r w:rsidRPr="001D2650">
            <w:fldChar w:fldCharType="separate"/>
          </w:r>
          <w:r w:rsidR="0055751F" w:rsidRPr="0055751F">
            <w:rPr>
              <w:noProof/>
              <w:lang w:val="pt-BR"/>
            </w:rPr>
            <w:t>(Operamundi, 2015)</w:t>
          </w:r>
          <w:r w:rsidRPr="001D2650">
            <w:fldChar w:fldCharType="end"/>
          </w:r>
        </w:sdtContent>
      </w:sdt>
      <w:r w:rsidRPr="001D2650">
        <w:t>. A contratação com a administração pública, como ocorre com as mencionadas cidades espanholas é uma possibilidade real ao seu incremento.</w:t>
      </w:r>
    </w:p>
    <w:p w:rsidR="0091600C" w:rsidRPr="001D2650" w:rsidRDefault="0091600C" w:rsidP="0091600C">
      <w:pPr>
        <w:spacing w:after="0" w:line="360" w:lineRule="auto"/>
        <w:ind w:firstLine="708"/>
        <w:jc w:val="both"/>
        <w:rPr>
          <w:rFonts w:ascii="Times New Roman" w:hAnsi="Times New Roman"/>
          <w:sz w:val="24"/>
          <w:szCs w:val="24"/>
        </w:rPr>
      </w:pPr>
      <w:r w:rsidRPr="001D2650">
        <w:rPr>
          <w:rFonts w:ascii="Times New Roman" w:hAnsi="Times New Roman"/>
          <w:sz w:val="24"/>
          <w:szCs w:val="24"/>
        </w:rPr>
        <w:t xml:space="preserve">Outrossim, os bancos comunitários também poderiam ser vistos como bancos éticos (dado o </w:t>
      </w:r>
      <w:proofErr w:type="spellStart"/>
      <w:r w:rsidRPr="001D2650">
        <w:rPr>
          <w:rFonts w:ascii="Times New Roman" w:hAnsi="Times New Roman"/>
          <w:sz w:val="24"/>
          <w:szCs w:val="24"/>
        </w:rPr>
        <w:t>obedecimento</w:t>
      </w:r>
      <w:proofErr w:type="spellEnd"/>
      <w:r w:rsidRPr="001D2650">
        <w:rPr>
          <w:rFonts w:ascii="Times New Roman" w:hAnsi="Times New Roman"/>
          <w:sz w:val="24"/>
          <w:szCs w:val="24"/>
        </w:rPr>
        <w:t xml:space="preserve"> aos princípios de transparência e critérios para a concessão de créditos), com moeda própria de circunscrição local definida pela própria aceitação da moeda</w:t>
      </w:r>
      <w:r w:rsidRPr="001D2650">
        <w:rPr>
          <w:rStyle w:val="Refdenotaderodap"/>
          <w:rFonts w:ascii="Times New Roman" w:hAnsi="Times New Roman"/>
          <w:sz w:val="24"/>
          <w:szCs w:val="24"/>
        </w:rPr>
        <w:footnoteReference w:id="17"/>
      </w:r>
      <w:r w:rsidRPr="001D2650">
        <w:rPr>
          <w:rFonts w:ascii="Times New Roman" w:hAnsi="Times New Roman"/>
          <w:sz w:val="24"/>
          <w:szCs w:val="24"/>
        </w:rPr>
        <w:t xml:space="preserve">. </w:t>
      </w:r>
    </w:p>
    <w:p w:rsidR="0091600C" w:rsidRDefault="0091600C" w:rsidP="0091600C">
      <w:pPr>
        <w:spacing w:after="0" w:line="360" w:lineRule="auto"/>
        <w:ind w:firstLine="708"/>
        <w:jc w:val="both"/>
        <w:rPr>
          <w:rFonts w:ascii="Times New Roman" w:hAnsi="Times New Roman"/>
          <w:sz w:val="24"/>
          <w:szCs w:val="24"/>
        </w:rPr>
      </w:pPr>
      <w:r w:rsidRPr="001D2650">
        <w:rPr>
          <w:rFonts w:ascii="Times New Roman" w:hAnsi="Times New Roman"/>
          <w:sz w:val="24"/>
          <w:szCs w:val="24"/>
        </w:rPr>
        <w:t xml:space="preserve">Importa ressaltar que esses bancos não se apresentam como um negócio social: </w:t>
      </w:r>
      <w:r w:rsidRPr="001D2650">
        <w:rPr>
          <w:rFonts w:ascii="Times New Roman" w:hAnsi="Times New Roman"/>
          <w:sz w:val="24"/>
          <w:szCs w:val="24"/>
          <w:shd w:val="clear" w:color="auto" w:fill="FFFFFF"/>
        </w:rPr>
        <w:t xml:space="preserve">os bancos comunitários são definidos como “serviços financeiros solidários, em rede, de natureza associativa e comunitária, voltados para a geração de trabalho e renda na perspectiva de reorganização das economias locais, tendo por base os princípios da Economia Solidária” </w:t>
      </w:r>
      <w:sdt>
        <w:sdtPr>
          <w:rPr>
            <w:rFonts w:ascii="Times New Roman" w:hAnsi="Times New Roman"/>
            <w:sz w:val="24"/>
            <w:szCs w:val="24"/>
            <w:shd w:val="clear" w:color="auto" w:fill="FFFFFF"/>
          </w:rPr>
          <w:id w:val="632454691"/>
          <w:citation/>
        </w:sdtPr>
        <w:sdtEndPr/>
        <w:sdtContent>
          <w:r w:rsidRPr="001D2650">
            <w:rPr>
              <w:rFonts w:ascii="Times New Roman" w:hAnsi="Times New Roman"/>
              <w:sz w:val="24"/>
              <w:szCs w:val="24"/>
              <w:shd w:val="clear" w:color="auto" w:fill="FFFFFF"/>
            </w:rPr>
            <w:fldChar w:fldCharType="begin"/>
          </w:r>
          <w:r w:rsidR="0055751F">
            <w:rPr>
              <w:rFonts w:ascii="Times New Roman" w:hAnsi="Times New Roman"/>
              <w:sz w:val="24"/>
              <w:szCs w:val="24"/>
              <w:shd w:val="clear" w:color="auto" w:fill="FFFFFF"/>
            </w:rPr>
            <w:instrText xml:space="preserve">CITATION INS5a \t  \l 1046 </w:instrText>
          </w:r>
          <w:r w:rsidRPr="001D2650">
            <w:rPr>
              <w:rFonts w:ascii="Times New Roman" w:hAnsi="Times New Roman"/>
              <w:sz w:val="24"/>
              <w:szCs w:val="24"/>
              <w:shd w:val="clear" w:color="auto" w:fill="FFFFFF"/>
            </w:rPr>
            <w:fldChar w:fldCharType="separate"/>
          </w:r>
          <w:r w:rsidR="0055751F" w:rsidRPr="0055751F">
            <w:rPr>
              <w:rFonts w:ascii="Times New Roman" w:hAnsi="Times New Roman"/>
              <w:noProof/>
              <w:sz w:val="24"/>
              <w:szCs w:val="24"/>
              <w:shd w:val="clear" w:color="auto" w:fill="FFFFFF"/>
            </w:rPr>
            <w:t>(Instituto Banco Palmas, 2015a)</w:t>
          </w:r>
          <w:r w:rsidRPr="001D2650">
            <w:rPr>
              <w:rFonts w:ascii="Times New Roman" w:hAnsi="Times New Roman"/>
              <w:sz w:val="24"/>
              <w:szCs w:val="24"/>
              <w:shd w:val="clear" w:color="auto" w:fill="FFFFFF"/>
            </w:rPr>
            <w:fldChar w:fldCharType="end"/>
          </w:r>
        </w:sdtContent>
      </w:sdt>
      <w:r w:rsidRPr="001D2650">
        <w:rPr>
          <w:rFonts w:ascii="Times New Roman" w:hAnsi="Times New Roman"/>
          <w:sz w:val="24"/>
          <w:szCs w:val="24"/>
          <w:shd w:val="clear" w:color="auto" w:fill="FFFFFF"/>
        </w:rPr>
        <w:t xml:space="preserve">. Verifica-se, dessa forma, que muito embora possuam uma história e um escopo muito próximo ao dos negócios sociais, </w:t>
      </w:r>
      <w:r w:rsidRPr="001D2650">
        <w:rPr>
          <w:rFonts w:ascii="Times New Roman" w:hAnsi="Times New Roman"/>
          <w:sz w:val="24"/>
          <w:szCs w:val="24"/>
          <w:shd w:val="clear" w:color="auto" w:fill="FFFFFF"/>
        </w:rPr>
        <w:lastRenderedPageBreak/>
        <w:t>no Brasil, essas empresas não tem sua apresentação ancorada por esse conceito, mas por uma vinculação à Economia Solidária</w:t>
      </w:r>
      <w:r w:rsidRPr="001D2650">
        <w:rPr>
          <w:rStyle w:val="Refdenotaderodap"/>
          <w:rFonts w:ascii="Times New Roman" w:hAnsi="Times New Roman"/>
          <w:sz w:val="24"/>
          <w:szCs w:val="24"/>
        </w:rPr>
        <w:footnoteReference w:id="18"/>
      </w:r>
      <w:r w:rsidRPr="001D2650">
        <w:rPr>
          <w:rFonts w:ascii="Times New Roman" w:hAnsi="Times New Roman"/>
          <w:sz w:val="24"/>
          <w:szCs w:val="24"/>
          <w:shd w:val="clear" w:color="auto" w:fill="FFFFFF"/>
        </w:rPr>
        <w:t>.</w:t>
      </w:r>
      <w:r w:rsidRPr="001D2650">
        <w:rPr>
          <w:rFonts w:ascii="Times New Roman" w:hAnsi="Times New Roman"/>
          <w:sz w:val="24"/>
          <w:szCs w:val="24"/>
        </w:rPr>
        <w:t xml:space="preserve"> Acreditamos que isso ocorra, de alguma forma, pela </w:t>
      </w:r>
      <w:proofErr w:type="spellStart"/>
      <w:r w:rsidRPr="001D2650">
        <w:rPr>
          <w:rFonts w:ascii="Times New Roman" w:hAnsi="Times New Roman"/>
          <w:sz w:val="24"/>
          <w:szCs w:val="24"/>
        </w:rPr>
        <w:t>recenticidade</w:t>
      </w:r>
      <w:proofErr w:type="spellEnd"/>
      <w:r w:rsidRPr="001D2650">
        <w:rPr>
          <w:rFonts w:ascii="Times New Roman" w:hAnsi="Times New Roman"/>
          <w:sz w:val="24"/>
          <w:szCs w:val="24"/>
        </w:rPr>
        <w:t xml:space="preserve"> da proposta e, especialmente, em razão da ausência de institucionalização jurídica dos negócios sociais – conforme verificado ao longo dessa pesquisa, o que também corrobora para um uso indiscrim</w:t>
      </w:r>
      <w:r w:rsidR="00E76E21">
        <w:rPr>
          <w:rFonts w:ascii="Times New Roman" w:hAnsi="Times New Roman"/>
          <w:sz w:val="24"/>
          <w:szCs w:val="24"/>
        </w:rPr>
        <w:t>in</w:t>
      </w:r>
      <w:r w:rsidRPr="001D2650">
        <w:rPr>
          <w:rFonts w:ascii="Times New Roman" w:hAnsi="Times New Roman"/>
          <w:sz w:val="24"/>
          <w:szCs w:val="24"/>
        </w:rPr>
        <w:t xml:space="preserve">ado do termo. O </w:t>
      </w:r>
      <w:proofErr w:type="spellStart"/>
      <w:r w:rsidRPr="001D2650">
        <w:rPr>
          <w:rFonts w:ascii="Times New Roman" w:hAnsi="Times New Roman"/>
          <w:sz w:val="24"/>
          <w:szCs w:val="24"/>
        </w:rPr>
        <w:t>Grameen</w:t>
      </w:r>
      <w:proofErr w:type="spellEnd"/>
      <w:r w:rsidRPr="001D2650">
        <w:rPr>
          <w:rFonts w:ascii="Times New Roman" w:hAnsi="Times New Roman"/>
          <w:sz w:val="24"/>
          <w:szCs w:val="24"/>
        </w:rPr>
        <w:t xml:space="preserve"> Bank, por exemplo, ao ser criado em Bangladesh dependeu de uma nova legislação que lhe desse suporte para que não tivesse de dispor da mesma estrutura de um banco convencional</w:t>
      </w:r>
      <w:r w:rsidRPr="001D2650">
        <w:rPr>
          <w:rStyle w:val="Refdenotaderodap"/>
          <w:rFonts w:ascii="Times New Roman" w:hAnsi="Times New Roman"/>
          <w:sz w:val="24"/>
          <w:szCs w:val="24"/>
          <w:shd w:val="clear" w:color="auto" w:fill="FFFFFF"/>
        </w:rPr>
        <w:footnoteReference w:id="19"/>
      </w:r>
      <w:r w:rsidRPr="001D2650">
        <w:rPr>
          <w:rFonts w:ascii="Times New Roman" w:hAnsi="Times New Roman"/>
          <w:sz w:val="24"/>
          <w:szCs w:val="24"/>
        </w:rPr>
        <w:t xml:space="preserve"> </w:t>
      </w:r>
      <w:sdt>
        <w:sdtPr>
          <w:rPr>
            <w:rFonts w:ascii="Times New Roman" w:hAnsi="Times New Roman"/>
            <w:sz w:val="24"/>
            <w:szCs w:val="24"/>
          </w:rPr>
          <w:id w:val="-240260857"/>
          <w:citation/>
        </w:sdtPr>
        <w:sdtEndPr/>
        <w:sdtContent>
          <w:r w:rsidRPr="001D2650">
            <w:rPr>
              <w:rFonts w:ascii="Times New Roman" w:hAnsi="Times New Roman"/>
              <w:sz w:val="24"/>
              <w:szCs w:val="24"/>
            </w:rPr>
            <w:fldChar w:fldCharType="begin"/>
          </w:r>
          <w:r w:rsidR="00416B81">
            <w:rPr>
              <w:rFonts w:ascii="Times New Roman" w:hAnsi="Times New Roman"/>
              <w:sz w:val="24"/>
              <w:szCs w:val="24"/>
            </w:rPr>
            <w:instrText xml:space="preserve">CITATION BND01 \l 1046 </w:instrText>
          </w:r>
          <w:r w:rsidRPr="001D2650">
            <w:rPr>
              <w:rFonts w:ascii="Times New Roman" w:hAnsi="Times New Roman"/>
              <w:sz w:val="24"/>
              <w:szCs w:val="24"/>
            </w:rPr>
            <w:fldChar w:fldCharType="separate"/>
          </w:r>
          <w:r w:rsidR="00416B81" w:rsidRPr="00416B81">
            <w:rPr>
              <w:rFonts w:ascii="Times New Roman" w:hAnsi="Times New Roman"/>
              <w:noProof/>
              <w:sz w:val="24"/>
              <w:szCs w:val="24"/>
            </w:rPr>
            <w:t>(BNDES Social, 2001)</w:t>
          </w:r>
          <w:r w:rsidRPr="001D2650">
            <w:rPr>
              <w:rFonts w:ascii="Times New Roman" w:hAnsi="Times New Roman"/>
              <w:sz w:val="24"/>
              <w:szCs w:val="24"/>
            </w:rPr>
            <w:fldChar w:fldCharType="end"/>
          </w:r>
        </w:sdtContent>
      </w:sdt>
      <w:r w:rsidRPr="001D2650">
        <w:rPr>
          <w:rFonts w:ascii="Times New Roman" w:hAnsi="Times New Roman"/>
          <w:sz w:val="24"/>
          <w:szCs w:val="24"/>
        </w:rPr>
        <w:t xml:space="preserve">. </w:t>
      </w:r>
    </w:p>
    <w:p w:rsidR="0033308D" w:rsidRDefault="0033308D" w:rsidP="0091600C">
      <w:pPr>
        <w:spacing w:after="0" w:line="360" w:lineRule="auto"/>
        <w:ind w:firstLine="708"/>
        <w:jc w:val="both"/>
        <w:rPr>
          <w:rFonts w:ascii="Times New Roman" w:hAnsi="Times New Roman"/>
          <w:sz w:val="24"/>
          <w:szCs w:val="24"/>
        </w:rPr>
      </w:pPr>
      <w:r>
        <w:rPr>
          <w:rFonts w:ascii="Times New Roman" w:hAnsi="Times New Roman"/>
          <w:sz w:val="24"/>
          <w:szCs w:val="24"/>
        </w:rPr>
        <w:t xml:space="preserve">Ainda sobre os bancos comunitários e bancos </w:t>
      </w:r>
      <w:proofErr w:type="gramStart"/>
      <w:r>
        <w:rPr>
          <w:rFonts w:ascii="Times New Roman" w:hAnsi="Times New Roman"/>
          <w:sz w:val="24"/>
          <w:szCs w:val="24"/>
        </w:rPr>
        <w:t>éticos,  a</w:t>
      </w:r>
      <w:proofErr w:type="gramEnd"/>
      <w:r>
        <w:rPr>
          <w:rFonts w:ascii="Times New Roman" w:hAnsi="Times New Roman"/>
          <w:sz w:val="24"/>
          <w:szCs w:val="24"/>
        </w:rPr>
        <w:t xml:space="preserve"> depender de quais serviços prestassem e a qual população preferencialmente atendessem, poderíamos encará-los, ainda que não como negócios sociais, como negócios de impacto social</w:t>
      </w:r>
      <w:r w:rsidR="00B50A82">
        <w:rPr>
          <w:rFonts w:ascii="Times New Roman" w:hAnsi="Times New Roman"/>
          <w:sz w:val="24"/>
          <w:szCs w:val="24"/>
        </w:rPr>
        <w:t xml:space="preserve"> – em havendo um entendimento de que esses se diferem, o que não desabonaria um tratamento diferenciado para os negócios de impacto social. </w:t>
      </w:r>
    </w:p>
    <w:p w:rsidR="005C4725" w:rsidRPr="001D2650" w:rsidRDefault="005C4725" w:rsidP="00F12852">
      <w:pPr>
        <w:spacing w:after="0" w:line="360" w:lineRule="auto"/>
        <w:ind w:firstLine="708"/>
        <w:jc w:val="both"/>
        <w:rPr>
          <w:rFonts w:ascii="Times New Roman" w:hAnsi="Times New Roman"/>
          <w:sz w:val="24"/>
          <w:szCs w:val="24"/>
        </w:rPr>
      </w:pPr>
      <w:r>
        <w:rPr>
          <w:rFonts w:ascii="Times New Roman" w:hAnsi="Times New Roman"/>
          <w:sz w:val="24"/>
          <w:szCs w:val="24"/>
        </w:rPr>
        <w:t xml:space="preserve">Por essa razão, inclusive, aponta-se a necessidade de uma maior pureza conceitual/legal no uso das denominações “negócios sociais” e “negócios de impacto social”, sendo certo que </w:t>
      </w:r>
      <w:r w:rsidR="00416B81">
        <w:rPr>
          <w:rFonts w:ascii="Times New Roman" w:hAnsi="Times New Roman"/>
          <w:sz w:val="24"/>
          <w:szCs w:val="24"/>
        </w:rPr>
        <w:t xml:space="preserve">a partir dessa tipificação poderão surgir </w:t>
      </w:r>
      <w:r w:rsidR="00F12852">
        <w:rPr>
          <w:rFonts w:ascii="Times New Roman" w:hAnsi="Times New Roman"/>
          <w:sz w:val="24"/>
          <w:szCs w:val="24"/>
        </w:rPr>
        <w:t>políticas de fomento distintas para essas empresas.</w:t>
      </w:r>
    </w:p>
    <w:p w:rsidR="0091600C" w:rsidRPr="001D2650" w:rsidRDefault="0091600C" w:rsidP="0091600C">
      <w:pPr>
        <w:pStyle w:val="Corpodetexto"/>
        <w:spacing w:line="360" w:lineRule="auto"/>
        <w:ind w:firstLine="708"/>
        <w:rPr>
          <w:szCs w:val="24"/>
        </w:rPr>
      </w:pPr>
      <w:r w:rsidRPr="001D2650">
        <w:rPr>
          <w:szCs w:val="24"/>
        </w:rPr>
        <w:t xml:space="preserve">Embora as instituições financeiras sejam mais zelosas no uso da nomenclatura, como afirmado, o termo </w:t>
      </w:r>
      <w:r w:rsidR="00366DF3">
        <w:rPr>
          <w:szCs w:val="24"/>
        </w:rPr>
        <w:t>“</w:t>
      </w:r>
      <w:r w:rsidRPr="001D2650">
        <w:rPr>
          <w:szCs w:val="24"/>
        </w:rPr>
        <w:t>negócios sociais</w:t>
      </w:r>
      <w:r w:rsidR="00366DF3">
        <w:rPr>
          <w:szCs w:val="24"/>
        </w:rPr>
        <w:t>”</w:t>
      </w:r>
      <w:r w:rsidRPr="001D2650">
        <w:rPr>
          <w:szCs w:val="24"/>
        </w:rPr>
        <w:t xml:space="preserve"> tem sido apropriado, muitas vezes, de forma distinta do conceito cunhado e defendido por Muhammad</w:t>
      </w:r>
      <w:r w:rsidR="00B50A82">
        <w:rPr>
          <w:szCs w:val="24"/>
        </w:rPr>
        <w:t xml:space="preserve"> </w:t>
      </w:r>
      <w:proofErr w:type="spellStart"/>
      <w:r w:rsidRPr="001D2650">
        <w:rPr>
          <w:szCs w:val="24"/>
        </w:rPr>
        <w:t>Yunus</w:t>
      </w:r>
      <w:proofErr w:type="spellEnd"/>
      <w:r w:rsidRPr="001D2650">
        <w:rPr>
          <w:szCs w:val="24"/>
        </w:rPr>
        <w:t xml:space="preserve">. Muitas iniciativas poderiam ser classificadas, pois, como “negócios de </w:t>
      </w:r>
      <w:r w:rsidRPr="001D2650">
        <w:rPr>
          <w:i/>
          <w:szCs w:val="24"/>
        </w:rPr>
        <w:t>impacto</w:t>
      </w:r>
      <w:r w:rsidRPr="001D2650">
        <w:rPr>
          <w:szCs w:val="24"/>
        </w:rPr>
        <w:t xml:space="preserve"> social” ou estariam vinculados ao empreendedorismo social, sem, entretanto, pertencer à categoria “negócio social” como descrita por </w:t>
      </w:r>
      <w:proofErr w:type="spellStart"/>
      <w:r w:rsidRPr="001D2650">
        <w:rPr>
          <w:szCs w:val="24"/>
        </w:rPr>
        <w:t>Yunus</w:t>
      </w:r>
      <w:proofErr w:type="spellEnd"/>
      <w:r w:rsidRPr="001D2650">
        <w:rPr>
          <w:szCs w:val="24"/>
        </w:rPr>
        <w:t xml:space="preserve">. Por essa razão, o fato de os negócios sociais não serem regulamentados faz com haja a possibilidade de apropriação do termo por empresários sem nenhum efeito prático sobre a sua constituição e a condução das suas atividades, de </w:t>
      </w:r>
      <w:r w:rsidRPr="001D2650">
        <w:rPr>
          <w:szCs w:val="24"/>
        </w:rPr>
        <w:lastRenderedPageBreak/>
        <w:t xml:space="preserve">forma que várias modalidades de negócios acabem tomando de empréstimo o termo “sociais” </w:t>
      </w:r>
      <w:r w:rsidRPr="001D2650">
        <w:rPr>
          <w:szCs w:val="24"/>
        </w:rPr>
        <w:softHyphen/>
        <w:t>sem que isso represente um efetivo engajamento com os princípios que guiam tais negócios, tornando-se apenas um lugar comum na retórica desses.</w:t>
      </w:r>
    </w:p>
    <w:p w:rsidR="0091600C" w:rsidRPr="001D2650" w:rsidRDefault="0091600C" w:rsidP="0091600C">
      <w:pPr>
        <w:spacing w:after="0" w:line="360" w:lineRule="auto"/>
        <w:ind w:firstLine="708"/>
        <w:jc w:val="both"/>
        <w:rPr>
          <w:rFonts w:ascii="Times New Roman" w:eastAsia="Times New Roman" w:hAnsi="Times New Roman"/>
          <w:sz w:val="24"/>
          <w:szCs w:val="24"/>
          <w:lang w:eastAsia="pt-BR"/>
        </w:rPr>
      </w:pPr>
      <w:r w:rsidRPr="001D2650">
        <w:rPr>
          <w:rFonts w:ascii="Times New Roman" w:hAnsi="Times New Roman"/>
          <w:sz w:val="24"/>
          <w:szCs w:val="24"/>
        </w:rPr>
        <w:t>À guisa de ilustração, a Revista Pequenas Empresas &amp; Grandes Negócios do mês de maio de 2015, traz como matéria principal “</w:t>
      </w:r>
      <w:r w:rsidRPr="001D2650">
        <w:rPr>
          <w:rFonts w:ascii="Times New Roman" w:hAnsi="Times New Roman"/>
          <w:i/>
          <w:sz w:val="24"/>
          <w:szCs w:val="24"/>
        </w:rPr>
        <w:t>Como realizar o sonho de abrir um negócio bom para você e para o mundo</w:t>
      </w:r>
      <w:r w:rsidRPr="001D2650">
        <w:rPr>
          <w:rFonts w:ascii="Times New Roman" w:hAnsi="Times New Roman"/>
          <w:sz w:val="24"/>
          <w:szCs w:val="24"/>
        </w:rPr>
        <w:t>”, em que conceitos como empreendedorismo social</w:t>
      </w:r>
      <w:r w:rsidRPr="001D2650">
        <w:rPr>
          <w:rStyle w:val="Refdenotaderodap"/>
          <w:rFonts w:ascii="Times New Roman" w:hAnsi="Times New Roman"/>
          <w:sz w:val="24"/>
          <w:szCs w:val="24"/>
        </w:rPr>
        <w:footnoteReference w:id="20"/>
      </w:r>
      <w:r w:rsidRPr="001D2650">
        <w:rPr>
          <w:rFonts w:ascii="Times New Roman" w:hAnsi="Times New Roman"/>
          <w:sz w:val="24"/>
          <w:szCs w:val="24"/>
        </w:rPr>
        <w:t xml:space="preserve">, negócios de impacto social e negócios sociais são embaralhados, embora a reportagem tente, sem muito sucesso, distinguir </w:t>
      </w:r>
      <w:r w:rsidRPr="001D2650">
        <w:rPr>
          <w:rFonts w:ascii="Times New Roman" w:hAnsi="Times New Roman"/>
          <w:i/>
          <w:sz w:val="24"/>
          <w:szCs w:val="24"/>
        </w:rPr>
        <w:t>negócios sociais</w:t>
      </w:r>
      <w:r w:rsidRPr="001D2650">
        <w:rPr>
          <w:rFonts w:ascii="Times New Roman" w:hAnsi="Times New Roman"/>
          <w:sz w:val="24"/>
          <w:szCs w:val="24"/>
        </w:rPr>
        <w:t xml:space="preserve"> dos chamados </w:t>
      </w:r>
      <w:r w:rsidRPr="001D2650">
        <w:rPr>
          <w:rFonts w:ascii="Times New Roman" w:hAnsi="Times New Roman"/>
          <w:i/>
          <w:sz w:val="24"/>
          <w:szCs w:val="24"/>
        </w:rPr>
        <w:t>negócios de impacto social</w:t>
      </w:r>
      <w:r w:rsidRPr="001D2650">
        <w:rPr>
          <w:rFonts w:ascii="Times New Roman" w:hAnsi="Times New Roman"/>
          <w:sz w:val="24"/>
          <w:szCs w:val="24"/>
        </w:rPr>
        <w:t xml:space="preserve">, outra categoria que se anuncia e se aproxima de empresas que buscam soluções escalonáveis para problemas sociais, mas também o lucro </w:t>
      </w:r>
      <w:sdt>
        <w:sdtPr>
          <w:rPr>
            <w:rFonts w:ascii="Times New Roman" w:hAnsi="Times New Roman"/>
            <w:sz w:val="24"/>
            <w:szCs w:val="24"/>
          </w:rPr>
          <w:id w:val="572239926"/>
          <w:citation/>
        </w:sdtPr>
        <w:sdtEndPr/>
        <w:sdtContent>
          <w:r w:rsidRPr="001D2650">
            <w:rPr>
              <w:rFonts w:ascii="Times New Roman" w:hAnsi="Times New Roman"/>
              <w:sz w:val="24"/>
              <w:szCs w:val="24"/>
            </w:rPr>
            <w:fldChar w:fldCharType="begin"/>
          </w:r>
          <w:r w:rsidR="00416B81">
            <w:rPr>
              <w:rFonts w:ascii="Times New Roman" w:hAnsi="Times New Roman"/>
              <w:sz w:val="24"/>
              <w:szCs w:val="24"/>
            </w:rPr>
            <w:instrText xml:space="preserve">CITATION SAS15 \l 1046 </w:instrText>
          </w:r>
          <w:r w:rsidRPr="001D2650">
            <w:rPr>
              <w:rFonts w:ascii="Times New Roman" w:hAnsi="Times New Roman"/>
              <w:sz w:val="24"/>
              <w:szCs w:val="24"/>
            </w:rPr>
            <w:fldChar w:fldCharType="separate"/>
          </w:r>
          <w:r w:rsidR="00416B81" w:rsidRPr="00416B81">
            <w:rPr>
              <w:rFonts w:ascii="Times New Roman" w:hAnsi="Times New Roman"/>
              <w:noProof/>
              <w:sz w:val="24"/>
              <w:szCs w:val="24"/>
            </w:rPr>
            <w:t>(Sasaki, 2015)</w:t>
          </w:r>
          <w:r w:rsidRPr="001D2650">
            <w:rPr>
              <w:rFonts w:ascii="Times New Roman" w:hAnsi="Times New Roman"/>
              <w:sz w:val="24"/>
              <w:szCs w:val="24"/>
            </w:rPr>
            <w:fldChar w:fldCharType="end"/>
          </w:r>
        </w:sdtContent>
      </w:sdt>
      <w:r w:rsidRPr="001D2650">
        <w:rPr>
          <w:rStyle w:val="Refdenotaderodap"/>
          <w:rFonts w:ascii="Times New Roman" w:hAnsi="Times New Roman"/>
          <w:sz w:val="24"/>
          <w:szCs w:val="24"/>
        </w:rPr>
        <w:footnoteReference w:id="21"/>
      </w:r>
      <w:r w:rsidRPr="001D2650">
        <w:rPr>
          <w:rFonts w:ascii="Times New Roman" w:hAnsi="Times New Roman"/>
          <w:sz w:val="24"/>
          <w:szCs w:val="24"/>
        </w:rPr>
        <w:t xml:space="preserve">. Da mesma forma, conteúdos </w:t>
      </w:r>
      <w:r w:rsidRPr="00F12852">
        <w:rPr>
          <w:rFonts w:ascii="Times New Roman" w:hAnsi="Times New Roman"/>
          <w:sz w:val="24"/>
          <w:szCs w:val="24"/>
        </w:rPr>
        <w:t>encontrados na internet em sites que se dedicam ao assunto, cometem imprecisões</w:t>
      </w:r>
      <w:r w:rsidRPr="00F12852">
        <w:rPr>
          <w:rStyle w:val="Refdenotaderodap"/>
          <w:rFonts w:ascii="Times New Roman" w:hAnsi="Times New Roman"/>
          <w:sz w:val="24"/>
          <w:szCs w:val="24"/>
        </w:rPr>
        <w:footnoteReference w:id="22"/>
      </w:r>
      <w:r w:rsidRPr="00F12852">
        <w:rPr>
          <w:rFonts w:ascii="Times New Roman" w:hAnsi="Times New Roman"/>
          <w:sz w:val="24"/>
          <w:szCs w:val="24"/>
        </w:rPr>
        <w:t>. Por esse motivo, em razão das dificuldades conceituais e confusões terminológicas encontradas ao longo da pesquisa, apresenta-se abaixo o breve quadro sinótico:</w:t>
      </w:r>
      <w:r w:rsidRPr="001D2650">
        <w:rPr>
          <w:rFonts w:ascii="Times New Roman" w:hAnsi="Times New Roman"/>
        </w:rPr>
        <w:t xml:space="preserve"> </w:t>
      </w:r>
    </w:p>
    <w:tbl>
      <w:tblPr>
        <w:tblStyle w:val="Tabelacomgrade"/>
        <w:tblW w:w="0" w:type="auto"/>
        <w:tblLook w:val="04A0" w:firstRow="1" w:lastRow="0" w:firstColumn="1" w:lastColumn="0" w:noHBand="0" w:noVBand="1"/>
      </w:tblPr>
      <w:tblGrid>
        <w:gridCol w:w="2779"/>
        <w:gridCol w:w="5715"/>
      </w:tblGrid>
      <w:tr w:rsidR="0091600C" w:rsidRPr="001D2650" w:rsidTr="00836F1F">
        <w:tc>
          <w:tcPr>
            <w:tcW w:w="2807" w:type="dxa"/>
          </w:tcPr>
          <w:p w:rsidR="0091600C" w:rsidRPr="001D2650" w:rsidRDefault="0091600C" w:rsidP="00416B81">
            <w:pPr>
              <w:pStyle w:val="Corpodetexto"/>
              <w:spacing w:line="360" w:lineRule="auto"/>
              <w:jc w:val="center"/>
              <w:rPr>
                <w:b/>
                <w:sz w:val="22"/>
                <w:szCs w:val="22"/>
              </w:rPr>
            </w:pPr>
          </w:p>
          <w:p w:rsidR="0091600C" w:rsidRPr="001D2650" w:rsidRDefault="0091600C" w:rsidP="00416B81">
            <w:pPr>
              <w:pStyle w:val="Corpodetexto"/>
              <w:spacing w:line="360" w:lineRule="auto"/>
              <w:jc w:val="center"/>
              <w:rPr>
                <w:b/>
                <w:sz w:val="22"/>
                <w:szCs w:val="22"/>
                <w:highlight w:val="yellow"/>
              </w:rPr>
            </w:pPr>
            <w:r w:rsidRPr="001D2650">
              <w:rPr>
                <w:b/>
                <w:sz w:val="22"/>
                <w:szCs w:val="22"/>
              </w:rPr>
              <w:t>Negócios Sociais</w:t>
            </w:r>
          </w:p>
        </w:tc>
        <w:tc>
          <w:tcPr>
            <w:tcW w:w="5842" w:type="dxa"/>
          </w:tcPr>
          <w:p w:rsidR="0091600C" w:rsidRPr="001D2650" w:rsidRDefault="0091600C" w:rsidP="00836F1F">
            <w:pPr>
              <w:pStyle w:val="Corpodetexto"/>
              <w:spacing w:line="360" w:lineRule="auto"/>
              <w:rPr>
                <w:sz w:val="22"/>
                <w:szCs w:val="22"/>
              </w:rPr>
            </w:pPr>
          </w:p>
          <w:p w:rsidR="0091600C" w:rsidRPr="001D2650" w:rsidRDefault="0091600C" w:rsidP="00836F1F">
            <w:pPr>
              <w:pStyle w:val="Corpodetexto"/>
              <w:spacing w:line="360" w:lineRule="auto"/>
              <w:rPr>
                <w:sz w:val="22"/>
                <w:szCs w:val="22"/>
              </w:rPr>
            </w:pPr>
            <w:r w:rsidRPr="001D2650">
              <w:rPr>
                <w:sz w:val="22"/>
                <w:szCs w:val="22"/>
              </w:rPr>
              <w:t>Como</w:t>
            </w:r>
            <w:r w:rsidR="0055751F">
              <w:rPr>
                <w:sz w:val="22"/>
                <w:szCs w:val="22"/>
              </w:rPr>
              <w:t xml:space="preserve"> os</w:t>
            </w:r>
            <w:r w:rsidRPr="001D2650">
              <w:rPr>
                <w:sz w:val="22"/>
                <w:szCs w:val="22"/>
              </w:rPr>
              <w:t xml:space="preserve"> negócio</w:t>
            </w:r>
            <w:r w:rsidR="0055751F">
              <w:rPr>
                <w:sz w:val="22"/>
                <w:szCs w:val="22"/>
              </w:rPr>
              <w:t>s</w:t>
            </w:r>
            <w:r w:rsidRPr="001D2650">
              <w:rPr>
                <w:sz w:val="22"/>
                <w:szCs w:val="22"/>
              </w:rPr>
              <w:t xml:space="preserve"> tradiciona</w:t>
            </w:r>
            <w:r w:rsidR="0055751F">
              <w:rPr>
                <w:sz w:val="22"/>
                <w:szCs w:val="22"/>
              </w:rPr>
              <w:t>is</w:t>
            </w:r>
            <w:r w:rsidRPr="001D2650">
              <w:rPr>
                <w:sz w:val="22"/>
                <w:szCs w:val="22"/>
              </w:rPr>
              <w:t xml:space="preserve">, devem gerar suas próprias receitas a partir da venda de produtos e/ou de serviço, utilizando mecanismos de mercado para atingir seus propósitos sociais. Sua motivação é primordialmente ou exclusivamente uma causa socioambiental. </w:t>
            </w:r>
          </w:p>
          <w:p w:rsidR="0091600C" w:rsidRPr="001D2650" w:rsidRDefault="0091600C" w:rsidP="00836F1F">
            <w:pPr>
              <w:shd w:val="clear" w:color="auto" w:fill="FFFFFF"/>
              <w:spacing w:line="360" w:lineRule="auto"/>
              <w:jc w:val="both"/>
              <w:textAlignment w:val="baseline"/>
              <w:rPr>
                <w:rFonts w:ascii="Times New Roman" w:hAnsi="Times New Roman"/>
              </w:rPr>
            </w:pPr>
            <w:r w:rsidRPr="001D2650">
              <w:rPr>
                <w:rFonts w:ascii="Times New Roman" w:eastAsia="Times New Roman" w:hAnsi="Times New Roman"/>
                <w:color w:val="172938"/>
                <w:sz w:val="24"/>
                <w:szCs w:val="24"/>
                <w:lang w:eastAsia="pt-BR"/>
              </w:rPr>
              <w:t xml:space="preserve">Podem integrar-se à lógica de diferentes setores econômicos para o oferecimento de produtos e serviços de qualidade </w:t>
            </w:r>
            <w:proofErr w:type="gramStart"/>
            <w:r w:rsidRPr="001D2650">
              <w:rPr>
                <w:rFonts w:ascii="Times New Roman" w:eastAsia="Times New Roman" w:hAnsi="Times New Roman"/>
                <w:color w:val="172938"/>
                <w:sz w:val="24"/>
                <w:szCs w:val="24"/>
                <w:lang w:eastAsia="pt-BR"/>
              </w:rPr>
              <w:t>à  população</w:t>
            </w:r>
            <w:proofErr w:type="gramEnd"/>
            <w:r w:rsidRPr="001D2650">
              <w:rPr>
                <w:rFonts w:ascii="Times New Roman" w:eastAsia="Times New Roman" w:hAnsi="Times New Roman"/>
                <w:color w:val="172938"/>
                <w:sz w:val="24"/>
                <w:szCs w:val="24"/>
                <w:lang w:eastAsia="pt-BR"/>
              </w:rPr>
              <w:t xml:space="preserve"> excluída do mercado tradicional, ajudando a combater a pobreza e diminuir a desigualdade. Inclusão social, geração de renda e </w:t>
            </w:r>
            <w:r w:rsidRPr="001D2650">
              <w:rPr>
                <w:rFonts w:ascii="Times New Roman" w:eastAsia="Times New Roman" w:hAnsi="Times New Roman"/>
                <w:color w:val="172938"/>
                <w:sz w:val="24"/>
                <w:szCs w:val="24"/>
                <w:lang w:eastAsia="pt-BR"/>
              </w:rPr>
              <w:lastRenderedPageBreak/>
              <w:t>qualidade de vida são os objetivos principais dos negócios sociais, que também são economicamente rentáveis.</w:t>
            </w:r>
          </w:p>
          <w:p w:rsidR="0091600C" w:rsidRPr="001D2650" w:rsidRDefault="0091600C" w:rsidP="00836F1F">
            <w:pPr>
              <w:pStyle w:val="Corpodetexto"/>
              <w:spacing w:line="360" w:lineRule="auto"/>
              <w:rPr>
                <w:sz w:val="22"/>
                <w:szCs w:val="22"/>
              </w:rPr>
            </w:pPr>
            <w:r w:rsidRPr="001D2650">
              <w:rPr>
                <w:sz w:val="22"/>
                <w:szCs w:val="22"/>
              </w:rPr>
              <w:t>Na prática, configuram-se como organizações de várias naturezas jurídicas, mas adotam especialmente a formação de uma sociedade empresária, visto que opera como negócios, orientando-se pela lei da oferta e demanda.</w:t>
            </w:r>
          </w:p>
          <w:p w:rsidR="0091600C" w:rsidRPr="001D2650" w:rsidRDefault="0091600C" w:rsidP="00836F1F">
            <w:pPr>
              <w:pStyle w:val="Corpodetexto"/>
              <w:spacing w:line="360" w:lineRule="auto"/>
              <w:rPr>
                <w:sz w:val="22"/>
                <w:szCs w:val="22"/>
              </w:rPr>
            </w:pPr>
          </w:p>
          <w:p w:rsidR="0091600C" w:rsidRPr="001D2650" w:rsidRDefault="0091600C" w:rsidP="00836F1F">
            <w:pPr>
              <w:pStyle w:val="Corpodetexto"/>
              <w:spacing w:line="360" w:lineRule="auto"/>
              <w:rPr>
                <w:sz w:val="22"/>
                <w:szCs w:val="22"/>
              </w:rPr>
            </w:pPr>
            <w:r w:rsidRPr="001D2650">
              <w:rPr>
                <w:sz w:val="22"/>
                <w:szCs w:val="22"/>
              </w:rPr>
              <w:t>Podem ou não repartir seus dividendos entre os investidores/proprietários, a depender do marco teórico seguido (</w:t>
            </w:r>
            <w:proofErr w:type="spellStart"/>
            <w:r w:rsidR="0055751F" w:rsidRPr="001D2650">
              <w:rPr>
                <w:sz w:val="22"/>
                <w:szCs w:val="22"/>
              </w:rPr>
              <w:t>Yunus</w:t>
            </w:r>
            <w:proofErr w:type="spellEnd"/>
            <w:r w:rsidR="0055751F" w:rsidRPr="001D2650">
              <w:rPr>
                <w:sz w:val="22"/>
                <w:szCs w:val="22"/>
              </w:rPr>
              <w:t>, 2010; Sebrae, 2015b; Portal Brasil, 2012)</w:t>
            </w:r>
            <w:r w:rsidRPr="001D2650">
              <w:rPr>
                <w:sz w:val="22"/>
                <w:szCs w:val="22"/>
              </w:rPr>
              <w:t>.</w:t>
            </w:r>
          </w:p>
        </w:tc>
      </w:tr>
      <w:tr w:rsidR="0091600C" w:rsidRPr="001D2650" w:rsidTr="00836F1F">
        <w:tc>
          <w:tcPr>
            <w:tcW w:w="2807" w:type="dxa"/>
          </w:tcPr>
          <w:p w:rsidR="0091600C" w:rsidRPr="001D2650" w:rsidRDefault="0091600C" w:rsidP="00836F1F">
            <w:pPr>
              <w:pStyle w:val="Corpodetexto"/>
              <w:spacing w:line="360" w:lineRule="auto"/>
              <w:rPr>
                <w:b/>
                <w:sz w:val="22"/>
                <w:szCs w:val="22"/>
              </w:rPr>
            </w:pPr>
          </w:p>
          <w:p w:rsidR="0091600C" w:rsidRPr="001D2650" w:rsidRDefault="0091600C" w:rsidP="00836F1F">
            <w:pPr>
              <w:pStyle w:val="Corpodetexto"/>
              <w:spacing w:line="360" w:lineRule="auto"/>
              <w:rPr>
                <w:b/>
                <w:sz w:val="22"/>
                <w:szCs w:val="22"/>
                <w:highlight w:val="yellow"/>
              </w:rPr>
            </w:pPr>
            <w:r w:rsidRPr="001D2650">
              <w:rPr>
                <w:b/>
                <w:sz w:val="22"/>
                <w:szCs w:val="22"/>
              </w:rPr>
              <w:t>Empreendedorismo Social</w:t>
            </w:r>
          </w:p>
        </w:tc>
        <w:tc>
          <w:tcPr>
            <w:tcW w:w="5842" w:type="dxa"/>
          </w:tcPr>
          <w:p w:rsidR="0091600C" w:rsidRPr="001D2650" w:rsidRDefault="0091600C" w:rsidP="00836F1F">
            <w:pPr>
              <w:shd w:val="clear" w:color="auto" w:fill="FFFFFF"/>
              <w:spacing w:line="360" w:lineRule="auto"/>
              <w:jc w:val="both"/>
              <w:textAlignment w:val="baseline"/>
              <w:rPr>
                <w:rFonts w:ascii="Times New Roman" w:eastAsia="Times New Roman" w:hAnsi="Times New Roman"/>
                <w:color w:val="252525"/>
                <w:sz w:val="24"/>
                <w:szCs w:val="24"/>
                <w:lang w:eastAsia="pt-BR"/>
              </w:rPr>
            </w:pPr>
            <w:r w:rsidRPr="001D2650">
              <w:rPr>
                <w:rFonts w:ascii="Times New Roman" w:eastAsia="Times New Roman" w:hAnsi="Times New Roman"/>
                <w:color w:val="252525"/>
                <w:sz w:val="24"/>
                <w:szCs w:val="24"/>
                <w:lang w:eastAsia="pt-BR"/>
              </w:rPr>
              <w:t xml:space="preserve">De maneira mais ampla, o termo pode se referir-se a qualquer iniciativa empreendedora feita com o intuito de avançar causas sociais e ambientais. </w:t>
            </w:r>
          </w:p>
          <w:p w:rsidR="0091600C" w:rsidRPr="001D2650" w:rsidRDefault="0091600C" w:rsidP="00836F1F">
            <w:pPr>
              <w:shd w:val="clear" w:color="auto" w:fill="FFFFFF"/>
              <w:spacing w:line="360" w:lineRule="auto"/>
              <w:jc w:val="both"/>
              <w:rPr>
                <w:rFonts w:ascii="Times New Roman" w:hAnsi="Times New Roman"/>
                <w:color w:val="252525"/>
                <w:sz w:val="24"/>
                <w:szCs w:val="24"/>
                <w:shd w:val="clear" w:color="auto" w:fill="FFFFFF"/>
              </w:rPr>
            </w:pPr>
            <w:r w:rsidRPr="001D2650">
              <w:rPr>
                <w:rFonts w:ascii="Times New Roman" w:eastAsia="Times New Roman" w:hAnsi="Times New Roman"/>
                <w:color w:val="252525"/>
                <w:sz w:val="24"/>
                <w:szCs w:val="24"/>
                <w:lang w:eastAsia="pt-BR"/>
              </w:rPr>
              <w:t xml:space="preserve">Utiliza técnicas de gestão empresarial com o intuito de possibilitar </w:t>
            </w:r>
            <w:r w:rsidRPr="001D2650">
              <w:rPr>
                <w:rFonts w:ascii="Times New Roman" w:hAnsi="Times New Roman"/>
                <w:color w:val="252525"/>
                <w:sz w:val="24"/>
                <w:szCs w:val="24"/>
                <w:shd w:val="clear" w:color="auto" w:fill="FFFFFF"/>
              </w:rPr>
              <w:t>a melhoria da condição de vida das pessoas envolvidas e beneficiadas, através da ação dos empreendedores sociais externos e internos à comunidade, num modelo híbrido entre a intervenção governamental e o empreendedorismo numa acepção pura.</w:t>
            </w:r>
          </w:p>
          <w:p w:rsidR="0091600C" w:rsidRPr="001D2650" w:rsidRDefault="0091600C" w:rsidP="00836F1F">
            <w:pPr>
              <w:shd w:val="clear" w:color="auto" w:fill="FFFFFF"/>
              <w:spacing w:line="360" w:lineRule="auto"/>
              <w:jc w:val="both"/>
              <w:rPr>
                <w:rFonts w:ascii="Times New Roman" w:hAnsi="Times New Roman"/>
                <w:color w:val="252525"/>
                <w:sz w:val="24"/>
                <w:szCs w:val="24"/>
                <w:shd w:val="clear" w:color="auto" w:fill="FFFFFF"/>
              </w:rPr>
            </w:pPr>
            <w:r w:rsidRPr="001D2650">
              <w:rPr>
                <w:rFonts w:ascii="Times New Roman" w:hAnsi="Times New Roman"/>
                <w:color w:val="252525"/>
                <w:sz w:val="24"/>
                <w:szCs w:val="24"/>
                <w:shd w:val="clear" w:color="auto" w:fill="FFFFFF"/>
              </w:rPr>
              <w:t xml:space="preserve">Dedica-se a atividades cujo âmbito não seriam suficientes para atrair o capital privado com escopo </w:t>
            </w:r>
            <w:proofErr w:type="spellStart"/>
            <w:r w:rsidRPr="001D2650">
              <w:rPr>
                <w:rFonts w:ascii="Times New Roman" w:hAnsi="Times New Roman"/>
                <w:color w:val="252525"/>
                <w:sz w:val="24"/>
                <w:szCs w:val="24"/>
                <w:shd w:val="clear" w:color="auto" w:fill="FFFFFF"/>
              </w:rPr>
              <w:t>maximizador</w:t>
            </w:r>
            <w:proofErr w:type="spellEnd"/>
            <w:r w:rsidRPr="001D2650">
              <w:rPr>
                <w:rFonts w:ascii="Times New Roman" w:hAnsi="Times New Roman"/>
                <w:color w:val="252525"/>
                <w:sz w:val="24"/>
                <w:szCs w:val="24"/>
                <w:shd w:val="clear" w:color="auto" w:fill="FFFFFF"/>
              </w:rPr>
              <w:t xml:space="preserve"> de lucros e onde a atuação governamental (em especial o ativismo legislativo) mostra-se insuficiente.  Pode referir-se, assim, tanto a </w:t>
            </w:r>
            <w:r w:rsidRPr="001D2650">
              <w:rPr>
                <w:rFonts w:ascii="Times New Roman" w:hAnsi="Times New Roman"/>
                <w:i/>
                <w:color w:val="252525"/>
                <w:sz w:val="24"/>
                <w:szCs w:val="24"/>
                <w:shd w:val="clear" w:color="auto" w:fill="FFFFFF"/>
              </w:rPr>
              <w:t>negócios sociais</w:t>
            </w:r>
            <w:r w:rsidRPr="001D2650">
              <w:rPr>
                <w:rFonts w:ascii="Times New Roman" w:hAnsi="Times New Roman"/>
                <w:color w:val="252525"/>
                <w:sz w:val="24"/>
                <w:szCs w:val="24"/>
                <w:shd w:val="clear" w:color="auto" w:fill="FFFFFF"/>
              </w:rPr>
              <w:t xml:space="preserve"> quanto a </w:t>
            </w:r>
            <w:r w:rsidRPr="001D2650">
              <w:rPr>
                <w:rFonts w:ascii="Times New Roman" w:hAnsi="Times New Roman"/>
                <w:i/>
                <w:color w:val="252525"/>
                <w:sz w:val="24"/>
                <w:szCs w:val="24"/>
                <w:shd w:val="clear" w:color="auto" w:fill="FFFFFF"/>
              </w:rPr>
              <w:t>negócios de impacto social.</w:t>
            </w:r>
          </w:p>
          <w:p w:rsidR="0091600C" w:rsidRPr="001D2650" w:rsidRDefault="0091600C" w:rsidP="00836F1F">
            <w:pPr>
              <w:shd w:val="clear" w:color="auto" w:fill="FFFFFF"/>
              <w:spacing w:line="360" w:lineRule="auto"/>
              <w:jc w:val="both"/>
              <w:rPr>
                <w:rFonts w:ascii="Times New Roman" w:eastAsia="Times New Roman" w:hAnsi="Times New Roman"/>
                <w:color w:val="252525"/>
                <w:sz w:val="24"/>
                <w:szCs w:val="24"/>
                <w:lang w:val="en-US" w:eastAsia="pt-BR"/>
              </w:rPr>
            </w:pPr>
            <w:r w:rsidRPr="001D2650">
              <w:rPr>
                <w:rFonts w:ascii="Times New Roman" w:eastAsia="Times New Roman" w:hAnsi="Times New Roman"/>
                <w:color w:val="252525"/>
                <w:sz w:val="24"/>
                <w:szCs w:val="24"/>
                <w:lang w:val="en-US" w:eastAsia="pt-BR"/>
              </w:rPr>
              <w:t>(</w:t>
            </w:r>
            <w:r w:rsidR="0055751F" w:rsidRPr="001D2650">
              <w:rPr>
                <w:rFonts w:ascii="Times New Roman" w:eastAsia="Times New Roman" w:hAnsi="Times New Roman"/>
                <w:color w:val="252525"/>
                <w:sz w:val="24"/>
                <w:szCs w:val="24"/>
                <w:lang w:val="en-US" w:eastAsia="pt-BR"/>
              </w:rPr>
              <w:t xml:space="preserve">Portal </w:t>
            </w:r>
            <w:proofErr w:type="spellStart"/>
            <w:r w:rsidR="0055751F" w:rsidRPr="001D2650">
              <w:rPr>
                <w:rFonts w:ascii="Times New Roman" w:eastAsia="Times New Roman" w:hAnsi="Times New Roman"/>
                <w:color w:val="252525"/>
                <w:sz w:val="24"/>
                <w:szCs w:val="24"/>
                <w:lang w:val="en-US" w:eastAsia="pt-BR"/>
              </w:rPr>
              <w:t>Brasil</w:t>
            </w:r>
            <w:proofErr w:type="spellEnd"/>
            <w:r w:rsidRPr="001D2650">
              <w:rPr>
                <w:rFonts w:ascii="Times New Roman" w:eastAsia="Times New Roman" w:hAnsi="Times New Roman"/>
                <w:color w:val="252525"/>
                <w:sz w:val="24"/>
                <w:szCs w:val="24"/>
                <w:lang w:val="en-US" w:eastAsia="pt-BR"/>
              </w:rPr>
              <w:t xml:space="preserve">, 2012; </w:t>
            </w:r>
            <w:r w:rsidR="0055751F" w:rsidRPr="001D2650">
              <w:rPr>
                <w:rFonts w:ascii="Times New Roman" w:eastAsia="Times New Roman" w:hAnsi="Times New Roman"/>
                <w:noProof/>
                <w:color w:val="252525"/>
                <w:sz w:val="24"/>
                <w:szCs w:val="24"/>
                <w:lang w:val="en-US" w:eastAsia="pt-BR"/>
              </w:rPr>
              <w:t>Harvard Bussines Review</w:t>
            </w:r>
            <w:r w:rsidRPr="001D2650">
              <w:rPr>
                <w:rFonts w:ascii="Times New Roman" w:eastAsia="Times New Roman" w:hAnsi="Times New Roman"/>
                <w:noProof/>
                <w:color w:val="252525"/>
                <w:sz w:val="24"/>
                <w:szCs w:val="24"/>
                <w:lang w:val="en-US" w:eastAsia="pt-BR"/>
              </w:rPr>
              <w:t>, 2015)</w:t>
            </w:r>
            <w:r w:rsidRPr="001D2650">
              <w:rPr>
                <w:rFonts w:ascii="Times New Roman" w:eastAsia="Times New Roman" w:hAnsi="Times New Roman"/>
                <w:color w:val="252525"/>
                <w:sz w:val="24"/>
                <w:szCs w:val="24"/>
                <w:lang w:val="en-US" w:eastAsia="pt-BR"/>
              </w:rPr>
              <w:t>.</w:t>
            </w:r>
          </w:p>
        </w:tc>
      </w:tr>
      <w:tr w:rsidR="0091600C" w:rsidRPr="001D2650" w:rsidTr="00836F1F">
        <w:tc>
          <w:tcPr>
            <w:tcW w:w="2807" w:type="dxa"/>
          </w:tcPr>
          <w:p w:rsidR="0091600C" w:rsidRPr="001D2650" w:rsidRDefault="0091600C" w:rsidP="00836F1F">
            <w:pPr>
              <w:pStyle w:val="Corpodetexto"/>
              <w:spacing w:line="360" w:lineRule="auto"/>
              <w:rPr>
                <w:b/>
                <w:sz w:val="22"/>
                <w:szCs w:val="22"/>
                <w:lang w:val="en-US"/>
              </w:rPr>
            </w:pPr>
          </w:p>
          <w:p w:rsidR="0091600C" w:rsidRPr="001D2650" w:rsidRDefault="0091600C" w:rsidP="00836F1F">
            <w:pPr>
              <w:pStyle w:val="Corpodetexto"/>
              <w:spacing w:line="360" w:lineRule="auto"/>
              <w:rPr>
                <w:b/>
                <w:sz w:val="22"/>
                <w:szCs w:val="22"/>
                <w:lang w:val="en-US"/>
              </w:rPr>
            </w:pPr>
          </w:p>
          <w:p w:rsidR="0091600C" w:rsidRPr="001D2650" w:rsidRDefault="0091600C" w:rsidP="00836F1F">
            <w:pPr>
              <w:pStyle w:val="Corpodetexto"/>
              <w:spacing w:line="360" w:lineRule="auto"/>
              <w:rPr>
                <w:b/>
                <w:sz w:val="22"/>
                <w:szCs w:val="22"/>
                <w:highlight w:val="yellow"/>
              </w:rPr>
            </w:pPr>
            <w:r w:rsidRPr="001D2650">
              <w:rPr>
                <w:b/>
                <w:sz w:val="22"/>
                <w:szCs w:val="22"/>
              </w:rPr>
              <w:t>Negócios de Impacto Social</w:t>
            </w:r>
          </w:p>
        </w:tc>
        <w:tc>
          <w:tcPr>
            <w:tcW w:w="5842" w:type="dxa"/>
          </w:tcPr>
          <w:p w:rsidR="0091600C" w:rsidRPr="001D2650" w:rsidRDefault="0091600C" w:rsidP="00836F1F">
            <w:pPr>
              <w:shd w:val="clear" w:color="auto" w:fill="FFFFFF"/>
              <w:spacing w:line="360" w:lineRule="auto"/>
              <w:jc w:val="both"/>
              <w:textAlignment w:val="baseline"/>
              <w:rPr>
                <w:rFonts w:ascii="Times New Roman" w:eastAsia="Times New Roman" w:hAnsi="Times New Roman"/>
                <w:sz w:val="24"/>
                <w:szCs w:val="24"/>
                <w:lang w:eastAsia="pt-BR"/>
              </w:rPr>
            </w:pPr>
          </w:p>
          <w:p w:rsidR="0091600C" w:rsidRPr="001D2650" w:rsidRDefault="0091600C" w:rsidP="00836F1F">
            <w:pPr>
              <w:shd w:val="clear" w:color="auto" w:fill="FFFFFF"/>
              <w:spacing w:line="360" w:lineRule="auto"/>
              <w:jc w:val="both"/>
              <w:textAlignment w:val="baseline"/>
              <w:rPr>
                <w:rFonts w:ascii="Times New Roman" w:eastAsia="Times New Roman" w:hAnsi="Times New Roman"/>
                <w:sz w:val="24"/>
                <w:szCs w:val="24"/>
                <w:lang w:eastAsia="pt-BR"/>
              </w:rPr>
            </w:pPr>
            <w:r w:rsidRPr="001D2650">
              <w:rPr>
                <w:rFonts w:ascii="Times New Roman" w:eastAsia="Times New Roman" w:hAnsi="Times New Roman"/>
                <w:sz w:val="24"/>
                <w:szCs w:val="24"/>
                <w:lang w:eastAsia="pt-BR"/>
              </w:rPr>
              <w:t xml:space="preserve">São desenhados de acordo com as necessidades e características da população de baixa renda e possuem como missão explícita causar impacto social pelo </w:t>
            </w:r>
            <w:r w:rsidRPr="001D2650">
              <w:rPr>
                <w:rFonts w:ascii="Times New Roman" w:eastAsia="Times New Roman" w:hAnsi="Times New Roman"/>
                <w:sz w:val="24"/>
                <w:szCs w:val="24"/>
                <w:lang w:eastAsia="pt-BR"/>
              </w:rPr>
              <w:lastRenderedPageBreak/>
              <w:t xml:space="preserve">desenvolvimento própria atividade negocial, devendo, por isso, ser geridos por empreendedores éticos e responsáveis. Pelo mesmo motivo, devem possuir um modelo robusto que garanta a sua rentabilidade, a fim de que não dependam de doações ou subsídios. </w:t>
            </w:r>
          </w:p>
          <w:p w:rsidR="0091600C" w:rsidRPr="001D2650" w:rsidRDefault="0091600C" w:rsidP="00836F1F">
            <w:pPr>
              <w:shd w:val="clear" w:color="auto" w:fill="FFFFFF"/>
              <w:spacing w:line="360" w:lineRule="auto"/>
              <w:jc w:val="both"/>
              <w:textAlignment w:val="baseline"/>
              <w:rPr>
                <w:rFonts w:ascii="Times New Roman" w:eastAsia="Times New Roman" w:hAnsi="Times New Roman"/>
                <w:sz w:val="24"/>
                <w:szCs w:val="24"/>
                <w:lang w:eastAsia="pt-BR"/>
              </w:rPr>
            </w:pPr>
            <w:r w:rsidRPr="001D2650">
              <w:rPr>
                <w:rFonts w:ascii="Times New Roman" w:eastAsia="Times New Roman" w:hAnsi="Times New Roman"/>
                <w:sz w:val="24"/>
                <w:szCs w:val="24"/>
                <w:lang w:eastAsia="pt-BR"/>
              </w:rPr>
              <w:t>Podem ampliar seu alcance por meio da </w:t>
            </w:r>
            <w:r w:rsidRPr="001D2650">
              <w:rPr>
                <w:rFonts w:ascii="Times New Roman" w:eastAsia="Times New Roman" w:hAnsi="Times New Roman"/>
                <w:bCs/>
                <w:sz w:val="24"/>
                <w:szCs w:val="24"/>
                <w:lang w:eastAsia="pt-BR"/>
              </w:rPr>
              <w:t>expansão</w:t>
            </w:r>
            <w:r w:rsidRPr="001D2650">
              <w:rPr>
                <w:rFonts w:ascii="Times New Roman" w:eastAsia="Times New Roman" w:hAnsi="Times New Roman"/>
                <w:sz w:val="24"/>
                <w:szCs w:val="24"/>
                <w:lang w:eastAsia="pt-BR"/>
              </w:rPr>
              <w:t> do próprio negócio e da sua </w:t>
            </w:r>
            <w:r w:rsidRPr="001D2650">
              <w:rPr>
                <w:rFonts w:ascii="Times New Roman" w:eastAsia="Times New Roman" w:hAnsi="Times New Roman"/>
                <w:bCs/>
                <w:sz w:val="24"/>
                <w:szCs w:val="24"/>
                <w:lang w:eastAsia="pt-BR"/>
              </w:rPr>
              <w:t>replicação</w:t>
            </w:r>
            <w:r w:rsidRPr="001D2650">
              <w:rPr>
                <w:rFonts w:ascii="Times New Roman" w:eastAsia="Times New Roman" w:hAnsi="Times New Roman"/>
                <w:sz w:val="24"/>
                <w:szCs w:val="24"/>
                <w:lang w:eastAsia="pt-BR"/>
              </w:rPr>
              <w:t> em outras regiões, por outros atores; ou pela </w:t>
            </w:r>
            <w:r w:rsidRPr="001D2650">
              <w:rPr>
                <w:rFonts w:ascii="Times New Roman" w:eastAsia="Times New Roman" w:hAnsi="Times New Roman"/>
                <w:bCs/>
                <w:sz w:val="24"/>
                <w:szCs w:val="24"/>
                <w:lang w:eastAsia="pt-BR"/>
              </w:rPr>
              <w:t>disseminação</w:t>
            </w:r>
            <w:r w:rsidRPr="001D2650">
              <w:rPr>
                <w:rFonts w:ascii="Times New Roman" w:eastAsia="Times New Roman" w:hAnsi="Times New Roman"/>
                <w:sz w:val="24"/>
                <w:szCs w:val="24"/>
                <w:lang w:eastAsia="pt-BR"/>
              </w:rPr>
              <w:t> de elementos inerentes ao negócio por outros empreendedores, organizações e políticas públicas.</w:t>
            </w:r>
          </w:p>
          <w:p w:rsidR="0091600C" w:rsidRPr="001D2650" w:rsidRDefault="0091600C" w:rsidP="00836F1F">
            <w:pPr>
              <w:shd w:val="clear" w:color="auto" w:fill="FFFFFF"/>
              <w:spacing w:line="360" w:lineRule="auto"/>
              <w:jc w:val="both"/>
              <w:textAlignment w:val="baseline"/>
              <w:rPr>
                <w:rFonts w:ascii="Times New Roman" w:eastAsia="Times New Roman" w:hAnsi="Times New Roman"/>
                <w:color w:val="4D4D4F"/>
                <w:sz w:val="24"/>
                <w:szCs w:val="24"/>
                <w:lang w:eastAsia="pt-BR"/>
              </w:rPr>
            </w:pPr>
            <w:r w:rsidRPr="001D2650">
              <w:rPr>
                <w:rFonts w:ascii="Times New Roman" w:eastAsia="Times New Roman" w:hAnsi="Times New Roman"/>
                <w:bCs/>
                <w:sz w:val="24"/>
                <w:szCs w:val="24"/>
                <w:lang w:eastAsia="pt-BR"/>
              </w:rPr>
              <w:t>Com relação à distribuição de dividendos</w:t>
            </w:r>
            <w:r w:rsidRPr="001D2650">
              <w:rPr>
                <w:rFonts w:ascii="Times New Roman" w:eastAsia="Times New Roman" w:hAnsi="Times New Roman"/>
                <w:sz w:val="24"/>
                <w:szCs w:val="24"/>
                <w:lang w:eastAsia="pt-BR"/>
              </w:rPr>
              <w:t>, pode haver ou não repartição entre seus</w:t>
            </w:r>
            <w:r w:rsidR="00C51496">
              <w:rPr>
                <w:rFonts w:ascii="Times New Roman" w:eastAsia="Times New Roman" w:hAnsi="Times New Roman"/>
                <w:sz w:val="24"/>
                <w:szCs w:val="24"/>
                <w:lang w:eastAsia="pt-BR"/>
              </w:rPr>
              <w:t xml:space="preserve"> </w:t>
            </w:r>
            <w:r w:rsidRPr="001D2650">
              <w:rPr>
                <w:rFonts w:ascii="Times New Roman" w:eastAsia="Times New Roman" w:hAnsi="Times New Roman"/>
                <w:sz w:val="24"/>
                <w:szCs w:val="24"/>
                <w:lang w:eastAsia="pt-BR"/>
              </w:rPr>
              <w:t xml:space="preserve">cotistas/acionistas, não sendo esse, um critério para defini-lo como negócios de impacto social </w:t>
            </w:r>
            <w:sdt>
              <w:sdtPr>
                <w:rPr>
                  <w:rFonts w:ascii="Times New Roman" w:eastAsia="Times New Roman" w:hAnsi="Times New Roman"/>
                  <w:sz w:val="24"/>
                  <w:szCs w:val="24"/>
                  <w:lang w:eastAsia="pt-BR"/>
                </w:rPr>
                <w:id w:val="1822625212"/>
                <w:citation/>
              </w:sdtPr>
              <w:sdtEndPr/>
              <w:sdtContent>
                <w:r w:rsidRPr="001D2650">
                  <w:rPr>
                    <w:rFonts w:ascii="Times New Roman" w:eastAsia="Times New Roman" w:hAnsi="Times New Roman"/>
                    <w:sz w:val="24"/>
                    <w:szCs w:val="24"/>
                    <w:lang w:eastAsia="pt-BR"/>
                  </w:rPr>
                  <w:fldChar w:fldCharType="begin"/>
                </w:r>
                <w:r w:rsidR="0055751F">
                  <w:rPr>
                    <w:rFonts w:ascii="Times New Roman" w:eastAsia="Times New Roman" w:hAnsi="Times New Roman"/>
                    <w:sz w:val="24"/>
                    <w:szCs w:val="24"/>
                    <w:lang w:eastAsia="pt-BR"/>
                  </w:rPr>
                  <w:instrText xml:space="preserve">CITATION ART15 \l 1046 </w:instrText>
                </w:r>
                <w:r w:rsidRPr="001D2650">
                  <w:rPr>
                    <w:rFonts w:ascii="Times New Roman" w:eastAsia="Times New Roman" w:hAnsi="Times New Roman"/>
                    <w:sz w:val="24"/>
                    <w:szCs w:val="24"/>
                    <w:lang w:eastAsia="pt-BR"/>
                  </w:rPr>
                  <w:fldChar w:fldCharType="separate"/>
                </w:r>
                <w:r w:rsidR="0055751F" w:rsidRPr="0055751F">
                  <w:rPr>
                    <w:rFonts w:ascii="Times New Roman" w:eastAsia="Times New Roman" w:hAnsi="Times New Roman"/>
                    <w:noProof/>
                    <w:sz w:val="24"/>
                    <w:szCs w:val="24"/>
                    <w:lang w:eastAsia="pt-BR"/>
                  </w:rPr>
                  <w:t>(Artemisia, 2015)</w:t>
                </w:r>
                <w:r w:rsidRPr="001D2650">
                  <w:rPr>
                    <w:rFonts w:ascii="Times New Roman" w:eastAsia="Times New Roman" w:hAnsi="Times New Roman"/>
                    <w:sz w:val="24"/>
                    <w:szCs w:val="24"/>
                    <w:lang w:eastAsia="pt-BR"/>
                  </w:rPr>
                  <w:fldChar w:fldCharType="end"/>
                </w:r>
              </w:sdtContent>
            </w:sdt>
            <w:r w:rsidRPr="001D2650">
              <w:rPr>
                <w:rFonts w:ascii="Times New Roman" w:hAnsi="Times New Roman"/>
                <w:sz w:val="24"/>
                <w:szCs w:val="24"/>
              </w:rPr>
              <w:t>.</w:t>
            </w:r>
          </w:p>
        </w:tc>
      </w:tr>
    </w:tbl>
    <w:p w:rsidR="00D706D4" w:rsidRPr="00D706D4" w:rsidRDefault="00D706D4" w:rsidP="00D706D4">
      <w:pPr>
        <w:spacing w:line="360" w:lineRule="auto"/>
        <w:jc w:val="both"/>
        <w:rPr>
          <w:rFonts w:ascii="Times New Roman" w:hAnsi="Times New Roman"/>
          <w:sz w:val="24"/>
          <w:szCs w:val="24"/>
        </w:rPr>
      </w:pPr>
    </w:p>
    <w:p w:rsidR="00D706D4" w:rsidRDefault="00366DF3" w:rsidP="00D706D4">
      <w:pPr>
        <w:spacing w:line="360" w:lineRule="auto"/>
        <w:ind w:firstLine="708"/>
        <w:jc w:val="both"/>
        <w:rPr>
          <w:rFonts w:ascii="Times New Roman" w:hAnsi="Times New Roman"/>
          <w:sz w:val="24"/>
          <w:szCs w:val="24"/>
        </w:rPr>
      </w:pPr>
      <w:r>
        <w:rPr>
          <w:rFonts w:ascii="Times New Roman" w:hAnsi="Times New Roman"/>
          <w:sz w:val="24"/>
          <w:szCs w:val="24"/>
        </w:rPr>
        <w:t>O que se defende, portanto, para fi</w:t>
      </w:r>
      <w:r w:rsidR="00C51496">
        <w:rPr>
          <w:rFonts w:ascii="Times New Roman" w:hAnsi="Times New Roman"/>
          <w:sz w:val="24"/>
          <w:szCs w:val="24"/>
        </w:rPr>
        <w:t>ns didáticos</w:t>
      </w:r>
      <w:r w:rsidR="00F82E28">
        <w:rPr>
          <w:rFonts w:ascii="Times New Roman" w:hAnsi="Times New Roman"/>
          <w:sz w:val="24"/>
          <w:szCs w:val="24"/>
        </w:rPr>
        <w:t xml:space="preserve"> e sobretudo</w:t>
      </w:r>
      <w:r w:rsidR="00C51496">
        <w:rPr>
          <w:rFonts w:ascii="Times New Roman" w:hAnsi="Times New Roman"/>
          <w:sz w:val="24"/>
          <w:szCs w:val="24"/>
        </w:rPr>
        <w:t xml:space="preserve"> legais</w:t>
      </w:r>
      <w:r w:rsidR="00F82E28">
        <w:rPr>
          <w:rFonts w:ascii="Times New Roman" w:hAnsi="Times New Roman"/>
          <w:sz w:val="24"/>
          <w:szCs w:val="24"/>
        </w:rPr>
        <w:t xml:space="preserve"> é que haja </w:t>
      </w:r>
      <w:r w:rsidR="00C51496">
        <w:rPr>
          <w:rFonts w:ascii="Times New Roman" w:hAnsi="Times New Roman"/>
          <w:sz w:val="24"/>
          <w:szCs w:val="24"/>
        </w:rPr>
        <w:t>uma tipificação sobre o que vem a ser negócios sociais e se os negócios de impacto social se incluiriam nesses</w:t>
      </w:r>
      <w:r w:rsidR="00112CAE">
        <w:rPr>
          <w:rFonts w:ascii="Times New Roman" w:hAnsi="Times New Roman"/>
          <w:sz w:val="24"/>
          <w:szCs w:val="24"/>
        </w:rPr>
        <w:t>;</w:t>
      </w:r>
      <w:r w:rsidR="00F12852">
        <w:rPr>
          <w:rFonts w:ascii="Times New Roman" w:hAnsi="Times New Roman"/>
          <w:sz w:val="24"/>
          <w:szCs w:val="24"/>
        </w:rPr>
        <w:t xml:space="preserve"> se </w:t>
      </w:r>
      <w:r w:rsidR="00F82E28">
        <w:rPr>
          <w:rFonts w:ascii="Times New Roman" w:hAnsi="Times New Roman"/>
          <w:sz w:val="24"/>
          <w:szCs w:val="24"/>
        </w:rPr>
        <w:t>seriam uma categoria mais abrangente (contendo os primeiros), ou, ainda, se os negócios de impacto social seriam apenas manifestações de uma responsabilidade socioambiental mais organizada de empresa</w:t>
      </w:r>
      <w:r w:rsidR="00112CAE">
        <w:rPr>
          <w:rFonts w:ascii="Times New Roman" w:hAnsi="Times New Roman"/>
          <w:sz w:val="24"/>
          <w:szCs w:val="24"/>
        </w:rPr>
        <w:t>s</w:t>
      </w:r>
      <w:r w:rsidR="00F82E28">
        <w:rPr>
          <w:rFonts w:ascii="Times New Roman" w:hAnsi="Times New Roman"/>
          <w:sz w:val="24"/>
          <w:szCs w:val="24"/>
        </w:rPr>
        <w:t xml:space="preserve"> já tradicionais.</w:t>
      </w:r>
      <w:r w:rsidR="00C51496">
        <w:rPr>
          <w:rFonts w:ascii="Times New Roman" w:hAnsi="Times New Roman"/>
          <w:sz w:val="24"/>
          <w:szCs w:val="24"/>
        </w:rPr>
        <w:t xml:space="preserve"> </w:t>
      </w:r>
      <w:r w:rsidR="00112CAE">
        <w:rPr>
          <w:rFonts w:ascii="Times New Roman" w:hAnsi="Times New Roman"/>
          <w:sz w:val="24"/>
          <w:szCs w:val="24"/>
        </w:rPr>
        <w:t>Tal conceituação/rigor metodológico</w:t>
      </w:r>
      <w:r w:rsidR="00C51496">
        <w:rPr>
          <w:rFonts w:ascii="Times New Roman" w:hAnsi="Times New Roman"/>
          <w:sz w:val="24"/>
          <w:szCs w:val="24"/>
        </w:rPr>
        <w:t xml:space="preserve"> faz sentido na medida em que políticas devam ser desenhadas </w:t>
      </w:r>
      <w:r w:rsidR="00F82E28">
        <w:rPr>
          <w:rFonts w:ascii="Times New Roman" w:hAnsi="Times New Roman"/>
          <w:sz w:val="24"/>
          <w:szCs w:val="24"/>
        </w:rPr>
        <w:t>para o atendime</w:t>
      </w:r>
      <w:r w:rsidR="00112CAE">
        <w:rPr>
          <w:rFonts w:ascii="Times New Roman" w:hAnsi="Times New Roman"/>
          <w:sz w:val="24"/>
          <w:szCs w:val="24"/>
        </w:rPr>
        <w:t>nto do fim a que essas empresas visam</w:t>
      </w:r>
      <w:r w:rsidR="008636E2">
        <w:rPr>
          <w:rFonts w:ascii="Times New Roman" w:hAnsi="Times New Roman"/>
          <w:sz w:val="24"/>
          <w:szCs w:val="24"/>
        </w:rPr>
        <w:t xml:space="preserve"> e as externalidades positivas que sejam capazes de gerar.</w:t>
      </w:r>
    </w:p>
    <w:p w:rsidR="00C51496" w:rsidRPr="00D706D4" w:rsidRDefault="00D706D4" w:rsidP="00D706D4">
      <w:pPr>
        <w:spacing w:line="360" w:lineRule="auto"/>
        <w:ind w:firstLine="708"/>
        <w:rPr>
          <w:rFonts w:ascii="Times New Roman" w:hAnsi="Times New Roman"/>
          <w:sz w:val="24"/>
          <w:szCs w:val="24"/>
        </w:rPr>
      </w:pPr>
      <w:r>
        <w:rPr>
          <w:rFonts w:ascii="Times New Roman" w:hAnsi="Times New Roman"/>
          <w:sz w:val="24"/>
          <w:szCs w:val="24"/>
        </w:rPr>
        <w:t>Referências</w:t>
      </w:r>
    </w:p>
    <w:bookmarkStart w:id="2" w:name="_Toc452411814" w:displacedByCustomXml="next"/>
    <w:sdt>
      <w:sdtPr>
        <w:rPr>
          <w:rFonts w:ascii="Times New Roman" w:eastAsia="Calibri" w:hAnsi="Times New Roman" w:cs="Times New Roman"/>
          <w:b/>
          <w:bCs/>
          <w:color w:val="auto"/>
          <w:sz w:val="24"/>
          <w:szCs w:val="24"/>
        </w:rPr>
        <w:id w:val="-1840924743"/>
        <w:docPartObj>
          <w:docPartGallery w:val="Bibliographies"/>
          <w:docPartUnique/>
        </w:docPartObj>
      </w:sdtPr>
      <w:sdtEndPr>
        <w:rPr>
          <w:b w:val="0"/>
          <w:bCs w:val="0"/>
        </w:rPr>
      </w:sdtEndPr>
      <w:sdtContent>
        <w:bookmarkEnd w:id="2" w:displacedByCustomXml="prev"/>
        <w:p w:rsidR="00C51496" w:rsidRPr="00D706D4" w:rsidRDefault="00C51496" w:rsidP="00D706D4">
          <w:pPr>
            <w:pStyle w:val="Ttulo1"/>
            <w:spacing w:before="0"/>
            <w:rPr>
              <w:rFonts w:ascii="Times New Roman" w:hAnsi="Times New Roman" w:cs="Times New Roman"/>
              <w:color w:val="auto"/>
              <w:sz w:val="24"/>
              <w:szCs w:val="24"/>
            </w:rPr>
          </w:pPr>
        </w:p>
        <w:sdt>
          <w:sdtPr>
            <w:rPr>
              <w:rFonts w:ascii="Times New Roman" w:hAnsi="Times New Roman"/>
              <w:sz w:val="24"/>
              <w:szCs w:val="24"/>
            </w:rPr>
            <w:id w:val="111145805"/>
            <w:bibliography/>
          </w:sdtPr>
          <w:sdtEndPr/>
          <w:sdtContent>
            <w:p w:rsidR="00C51496" w:rsidRPr="00D706D4" w:rsidRDefault="00C51496" w:rsidP="006904D2">
              <w:pPr>
                <w:pStyle w:val="Bibliografia"/>
                <w:ind w:left="720" w:hanging="720"/>
                <w:rPr>
                  <w:rFonts w:ascii="Times New Roman" w:hAnsi="Times New Roman"/>
                  <w:noProof/>
                  <w:sz w:val="24"/>
                  <w:szCs w:val="24"/>
                </w:rPr>
              </w:pPr>
              <w:r w:rsidRPr="00D706D4">
                <w:rPr>
                  <w:rFonts w:ascii="Times New Roman" w:hAnsi="Times New Roman"/>
                  <w:sz w:val="24"/>
                  <w:szCs w:val="24"/>
                </w:rPr>
                <w:fldChar w:fldCharType="begin"/>
              </w:r>
              <w:r w:rsidRPr="00D706D4">
                <w:rPr>
                  <w:rFonts w:ascii="Times New Roman" w:hAnsi="Times New Roman"/>
                  <w:sz w:val="24"/>
                  <w:szCs w:val="24"/>
                </w:rPr>
                <w:instrText>BIBLIOGRAPHY</w:instrText>
              </w:r>
              <w:r w:rsidRPr="00D706D4">
                <w:rPr>
                  <w:rFonts w:ascii="Times New Roman" w:hAnsi="Times New Roman"/>
                  <w:sz w:val="24"/>
                  <w:szCs w:val="24"/>
                </w:rPr>
                <w:fldChar w:fldCharType="separate"/>
              </w:r>
              <w:r w:rsidRPr="00D706D4">
                <w:rPr>
                  <w:rFonts w:ascii="Times New Roman" w:hAnsi="Times New Roman"/>
                  <w:noProof/>
                  <w:sz w:val="24"/>
                  <w:szCs w:val="24"/>
                </w:rPr>
                <w:t>A</w:t>
              </w:r>
              <w:r w:rsidR="00112CAE" w:rsidRPr="00D706D4">
                <w:rPr>
                  <w:rFonts w:ascii="Times New Roman" w:hAnsi="Times New Roman"/>
                  <w:noProof/>
                  <w:sz w:val="24"/>
                  <w:szCs w:val="24"/>
                </w:rPr>
                <w:t>rtemisia</w:t>
              </w:r>
              <w:r w:rsidRPr="00D706D4">
                <w:rPr>
                  <w:rFonts w:ascii="Times New Roman" w:hAnsi="Times New Roman"/>
                  <w:noProof/>
                  <w:sz w:val="24"/>
                  <w:szCs w:val="24"/>
                </w:rPr>
                <w:t xml:space="preserve">. (2015). </w:t>
              </w:r>
              <w:r w:rsidRPr="00D706D4">
                <w:rPr>
                  <w:rFonts w:ascii="Times New Roman" w:hAnsi="Times New Roman"/>
                  <w:i/>
                  <w:iCs/>
                  <w:noProof/>
                  <w:sz w:val="24"/>
                  <w:szCs w:val="24"/>
                </w:rPr>
                <w:t>Negócios de Impacto Social.</w:t>
              </w:r>
              <w:r w:rsidRPr="00D706D4">
                <w:rPr>
                  <w:rFonts w:ascii="Times New Roman" w:hAnsi="Times New Roman"/>
                  <w:noProof/>
                  <w:sz w:val="24"/>
                  <w:szCs w:val="24"/>
                </w:rPr>
                <w:t xml:space="preserve"> </w:t>
              </w:r>
              <w:r w:rsidR="00BC65E2" w:rsidRPr="00D706D4">
                <w:rPr>
                  <w:rFonts w:ascii="Times New Roman" w:hAnsi="Times New Roman"/>
                  <w:noProof/>
                  <w:sz w:val="24"/>
                  <w:szCs w:val="24"/>
                </w:rPr>
                <w:t>Recuperado de</w:t>
              </w:r>
              <w:r w:rsidRPr="00D706D4">
                <w:rPr>
                  <w:rFonts w:ascii="Times New Roman" w:hAnsi="Times New Roman"/>
                  <w:noProof/>
                  <w:sz w:val="24"/>
                  <w:szCs w:val="24"/>
                </w:rPr>
                <w:t xml:space="preserve"> http://artemisia.org.br/conteudo/negocios/nosso-conceito.aspx.</w:t>
              </w:r>
            </w:p>
            <w:p w:rsidR="00BC65E2" w:rsidRPr="00D706D4" w:rsidRDefault="00112CAE"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Banco Pérola</w:t>
              </w:r>
              <w:r w:rsidR="00C51496" w:rsidRPr="00D706D4">
                <w:rPr>
                  <w:rFonts w:ascii="Times New Roman" w:hAnsi="Times New Roman"/>
                  <w:noProof/>
                  <w:sz w:val="24"/>
                  <w:szCs w:val="24"/>
                </w:rPr>
                <w:t xml:space="preserve">. (2014). </w:t>
              </w:r>
              <w:r w:rsidR="00C51496" w:rsidRPr="00D706D4">
                <w:rPr>
                  <w:rFonts w:ascii="Times New Roman" w:hAnsi="Times New Roman"/>
                  <w:i/>
                  <w:iCs/>
                  <w:noProof/>
                  <w:sz w:val="24"/>
                  <w:szCs w:val="24"/>
                </w:rPr>
                <w:t>Qual a razão de estarmos aqui?</w:t>
              </w:r>
              <w:r w:rsidR="00BC65E2" w:rsidRPr="00D706D4">
                <w:rPr>
                  <w:rFonts w:ascii="Times New Roman" w:hAnsi="Times New Roman"/>
                  <w:noProof/>
                  <w:sz w:val="24"/>
                  <w:szCs w:val="24"/>
                </w:rPr>
                <w:t xml:space="preserve"> Recuperado de</w:t>
              </w:r>
              <w:r w:rsidR="00C51496" w:rsidRPr="00D706D4">
                <w:rPr>
                  <w:rFonts w:ascii="Times New Roman" w:hAnsi="Times New Roman"/>
                  <w:noProof/>
                  <w:sz w:val="24"/>
                  <w:szCs w:val="24"/>
                </w:rPr>
                <w:t xml:space="preserve"> &lt;http://www.bancoperola.org.br/site/</w:t>
              </w:r>
            </w:p>
            <w:p w:rsidR="00C51496" w:rsidRPr="00D706D4" w:rsidRDefault="00112CAE"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Banco Pérola</w:t>
              </w:r>
              <w:r w:rsidR="00C51496" w:rsidRPr="00D706D4">
                <w:rPr>
                  <w:rFonts w:ascii="Times New Roman" w:hAnsi="Times New Roman"/>
                  <w:noProof/>
                  <w:sz w:val="24"/>
                  <w:szCs w:val="24"/>
                </w:rPr>
                <w:t xml:space="preserve">. (2015). </w:t>
              </w:r>
              <w:r w:rsidR="00C51496" w:rsidRPr="00D706D4">
                <w:rPr>
                  <w:rFonts w:ascii="Times New Roman" w:hAnsi="Times New Roman"/>
                  <w:i/>
                  <w:iCs/>
                  <w:noProof/>
                  <w:sz w:val="24"/>
                  <w:szCs w:val="24"/>
                </w:rPr>
                <w:t>Nossa História.</w:t>
              </w:r>
              <w:r w:rsidR="00C51496" w:rsidRPr="00D706D4">
                <w:rPr>
                  <w:rFonts w:ascii="Times New Roman" w:hAnsi="Times New Roman"/>
                  <w:noProof/>
                  <w:sz w:val="24"/>
                  <w:szCs w:val="24"/>
                </w:rPr>
                <w:t xml:space="preserve"> </w:t>
              </w:r>
              <w:r w:rsidR="00BC65E2" w:rsidRPr="00D706D4">
                <w:rPr>
                  <w:rFonts w:ascii="Times New Roman" w:hAnsi="Times New Roman"/>
                  <w:noProof/>
                  <w:sz w:val="24"/>
                  <w:szCs w:val="24"/>
                </w:rPr>
                <w:t>Recuperado de</w:t>
              </w:r>
              <w:r w:rsidR="00C51496" w:rsidRPr="00D706D4">
                <w:rPr>
                  <w:rFonts w:ascii="Times New Roman" w:hAnsi="Times New Roman"/>
                  <w:noProof/>
                  <w:sz w:val="24"/>
                  <w:szCs w:val="24"/>
                </w:rPr>
                <w:t xml:space="preserve"> http://www.bancoperola.org.br/site/index.php/sobre-o-banco/nossa-historia)</w:t>
              </w:r>
            </w:p>
            <w:p w:rsidR="00C51496" w:rsidRPr="00D706D4" w:rsidRDefault="00112CAE" w:rsidP="00BC65E2">
              <w:pPr>
                <w:pStyle w:val="Bibliografia"/>
                <w:ind w:left="720" w:hanging="720"/>
                <w:rPr>
                  <w:rFonts w:ascii="Times New Roman" w:hAnsi="Times New Roman"/>
                  <w:sz w:val="24"/>
                  <w:szCs w:val="24"/>
                </w:rPr>
              </w:pPr>
              <w:r w:rsidRPr="00D706D4">
                <w:rPr>
                  <w:rFonts w:ascii="Times New Roman" w:hAnsi="Times New Roman"/>
                  <w:noProof/>
                  <w:sz w:val="24"/>
                  <w:szCs w:val="24"/>
                </w:rPr>
                <w:lastRenderedPageBreak/>
                <w:t>Banco Pérola</w:t>
              </w:r>
              <w:r w:rsidR="00C51496" w:rsidRPr="00D706D4">
                <w:rPr>
                  <w:rFonts w:ascii="Times New Roman" w:hAnsi="Times New Roman"/>
                  <w:noProof/>
                  <w:sz w:val="24"/>
                  <w:szCs w:val="24"/>
                </w:rPr>
                <w:t xml:space="preserve">. (2015a). </w:t>
              </w:r>
              <w:r w:rsidR="00C51496" w:rsidRPr="00D706D4">
                <w:rPr>
                  <w:rFonts w:ascii="Times New Roman" w:hAnsi="Times New Roman"/>
                  <w:i/>
                  <w:iCs/>
                  <w:noProof/>
                  <w:sz w:val="24"/>
                  <w:szCs w:val="24"/>
                </w:rPr>
                <w:t>Nossos Resultados.</w:t>
              </w:r>
              <w:r w:rsidR="00C51496" w:rsidRPr="00D706D4">
                <w:rPr>
                  <w:rFonts w:ascii="Times New Roman" w:hAnsi="Times New Roman"/>
                  <w:noProof/>
                  <w:sz w:val="24"/>
                  <w:szCs w:val="24"/>
                </w:rPr>
                <w:t xml:space="preserve"> </w:t>
              </w:r>
              <w:r w:rsidR="00BC65E2" w:rsidRPr="00D706D4">
                <w:rPr>
                  <w:rFonts w:ascii="Times New Roman" w:hAnsi="Times New Roman"/>
                  <w:noProof/>
                  <w:sz w:val="24"/>
                  <w:szCs w:val="24"/>
                </w:rPr>
                <w:t>Recuperado de</w:t>
              </w:r>
              <w:r w:rsidR="00C51496" w:rsidRPr="00D706D4">
                <w:rPr>
                  <w:rFonts w:ascii="Times New Roman" w:hAnsi="Times New Roman"/>
                  <w:noProof/>
                  <w:sz w:val="24"/>
                  <w:szCs w:val="24"/>
                </w:rPr>
                <w:t xml:space="preserve"> http://www.bancoperola.org.br/site/index.php/sobre-o-banco/nossos-resultados&gt;: </w:t>
              </w:r>
            </w:p>
            <w:p w:rsidR="00C51496" w:rsidRPr="00D706D4" w:rsidRDefault="00C5149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 xml:space="preserve">BM&amp;FBOVESPA. (2014). </w:t>
              </w:r>
              <w:r w:rsidRPr="00D706D4">
                <w:rPr>
                  <w:rFonts w:ascii="Times New Roman" w:hAnsi="Times New Roman"/>
                  <w:i/>
                  <w:iCs/>
                  <w:noProof/>
                  <w:sz w:val="24"/>
                  <w:szCs w:val="24"/>
                </w:rPr>
                <w:t>Índice de Sustentabilidade Empresarial –ISE</w:t>
              </w:r>
              <w:r w:rsidR="00BC65E2" w:rsidRPr="00D706D4">
                <w:rPr>
                  <w:rFonts w:ascii="Times New Roman" w:hAnsi="Times New Roman"/>
                  <w:i/>
                  <w:iCs/>
                  <w:noProof/>
                  <w:sz w:val="24"/>
                  <w:szCs w:val="24"/>
                </w:rPr>
                <w:t>.</w:t>
              </w:r>
              <w:r w:rsidR="007A7E4D" w:rsidRPr="00D706D4">
                <w:rPr>
                  <w:rFonts w:ascii="Times New Roman" w:hAnsi="Times New Roman"/>
                  <w:noProof/>
                  <w:sz w:val="24"/>
                  <w:szCs w:val="24"/>
                </w:rPr>
                <w:t xml:space="preserve"> Recuperado de</w:t>
              </w:r>
              <w:r w:rsidR="00BC65E2" w:rsidRPr="00D706D4">
                <w:rPr>
                  <w:rFonts w:ascii="Times New Roman" w:hAnsi="Times New Roman"/>
                  <w:noProof/>
                  <w:sz w:val="24"/>
                  <w:szCs w:val="24"/>
                </w:rPr>
                <w:t xml:space="preserve"> </w:t>
              </w:r>
              <w:r w:rsidRPr="00D706D4">
                <w:rPr>
                  <w:rFonts w:ascii="Times New Roman" w:hAnsi="Times New Roman"/>
                  <w:noProof/>
                  <w:sz w:val="24"/>
                  <w:szCs w:val="24"/>
                </w:rPr>
                <w:t>http://www.bmfbovespa.com.br/indices/ResumoIndice.aspx?Indice=ISE&amp;idioma=pt-br</w:t>
              </w:r>
            </w:p>
            <w:p w:rsidR="00C51496" w:rsidRPr="00D706D4" w:rsidRDefault="00C5149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 xml:space="preserve">BM&amp;FBOVESPA. (2014a). </w:t>
              </w:r>
              <w:r w:rsidRPr="00D706D4">
                <w:rPr>
                  <w:rFonts w:ascii="Times New Roman" w:hAnsi="Times New Roman"/>
                  <w:i/>
                  <w:iCs/>
                  <w:noProof/>
                  <w:sz w:val="24"/>
                  <w:szCs w:val="24"/>
                </w:rPr>
                <w:t>O que a Bolsa faz.</w:t>
              </w:r>
              <w:r w:rsidRPr="00D706D4">
                <w:rPr>
                  <w:rFonts w:ascii="Times New Roman" w:hAnsi="Times New Roman"/>
                  <w:noProof/>
                  <w:sz w:val="24"/>
                  <w:szCs w:val="24"/>
                </w:rPr>
                <w:t xml:space="preserve"> </w:t>
              </w:r>
              <w:r w:rsidR="007A7E4D" w:rsidRPr="00D706D4">
                <w:rPr>
                  <w:rFonts w:ascii="Times New Roman" w:hAnsi="Times New Roman"/>
                  <w:noProof/>
                  <w:sz w:val="24"/>
                  <w:szCs w:val="24"/>
                </w:rPr>
                <w:t>Recuperado de</w:t>
              </w:r>
              <w:r w:rsidR="00BC65E2" w:rsidRPr="00D706D4">
                <w:rPr>
                  <w:rFonts w:ascii="Times New Roman" w:hAnsi="Times New Roman"/>
                  <w:noProof/>
                  <w:sz w:val="24"/>
                  <w:szCs w:val="24"/>
                </w:rPr>
                <w:t xml:space="preserve"> </w:t>
              </w:r>
              <w:r w:rsidRPr="00D706D4">
                <w:rPr>
                  <w:rFonts w:ascii="Times New Roman" w:hAnsi="Times New Roman"/>
                  <w:noProof/>
                  <w:sz w:val="24"/>
                  <w:szCs w:val="24"/>
                </w:rPr>
                <w:t>http://www.bmfbovespa.com.br/pt-br/intros/intro-sobre-a-bolsa.aspx?idioma=pt-br</w:t>
              </w:r>
            </w:p>
            <w:p w:rsidR="00C51496" w:rsidRPr="00D706D4" w:rsidRDefault="00C5149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 xml:space="preserve">BNDES. (2014). </w:t>
              </w:r>
              <w:r w:rsidRPr="00D706D4">
                <w:rPr>
                  <w:rFonts w:ascii="Times New Roman" w:hAnsi="Times New Roman"/>
                  <w:i/>
                  <w:iCs/>
                  <w:noProof/>
                  <w:sz w:val="24"/>
                  <w:szCs w:val="24"/>
                </w:rPr>
                <w:t>Apoio Financeiro do BNDES.</w:t>
              </w:r>
              <w:r w:rsidRPr="00D706D4">
                <w:rPr>
                  <w:rFonts w:ascii="Times New Roman" w:hAnsi="Times New Roman"/>
                  <w:noProof/>
                  <w:sz w:val="24"/>
                  <w:szCs w:val="24"/>
                </w:rPr>
                <w:t xml:space="preserve"> </w:t>
              </w:r>
              <w:r w:rsidR="007A7E4D" w:rsidRPr="00D706D4">
                <w:rPr>
                  <w:rFonts w:ascii="Times New Roman" w:hAnsi="Times New Roman"/>
                  <w:noProof/>
                  <w:sz w:val="24"/>
                  <w:szCs w:val="24"/>
                </w:rPr>
                <w:t xml:space="preserve">Recuperado de </w:t>
              </w:r>
              <w:r w:rsidRPr="00D706D4">
                <w:rPr>
                  <w:rFonts w:ascii="Times New Roman" w:hAnsi="Times New Roman"/>
                  <w:noProof/>
                  <w:sz w:val="24"/>
                  <w:szCs w:val="24"/>
                </w:rPr>
                <w:t>http://www.bndes.gov.br/SiteBNDES/bndes/bndes_pt/Institucional/acesso_a_informacao/acoes_e_programas/index.html</w:t>
              </w:r>
              <w:r w:rsidR="00BC65E2" w:rsidRPr="00D706D4">
                <w:rPr>
                  <w:rFonts w:ascii="Times New Roman" w:hAnsi="Times New Roman"/>
                  <w:noProof/>
                  <w:sz w:val="24"/>
                  <w:szCs w:val="24"/>
                </w:rPr>
                <w:t>.</w:t>
              </w:r>
            </w:p>
            <w:p w:rsidR="00C51496" w:rsidRPr="00D706D4" w:rsidRDefault="00C5149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BNDES S</w:t>
              </w:r>
              <w:r w:rsidR="00112CAE" w:rsidRPr="00D706D4">
                <w:rPr>
                  <w:rFonts w:ascii="Times New Roman" w:hAnsi="Times New Roman"/>
                  <w:noProof/>
                  <w:sz w:val="24"/>
                  <w:szCs w:val="24"/>
                </w:rPr>
                <w:t>ocial</w:t>
              </w:r>
              <w:r w:rsidRPr="00D706D4">
                <w:rPr>
                  <w:rFonts w:ascii="Times New Roman" w:hAnsi="Times New Roman"/>
                  <w:noProof/>
                  <w:sz w:val="24"/>
                  <w:szCs w:val="24"/>
                </w:rPr>
                <w:t xml:space="preserve"> (2001). </w:t>
              </w:r>
              <w:r w:rsidRPr="00D706D4">
                <w:rPr>
                  <w:rFonts w:ascii="Times New Roman" w:hAnsi="Times New Roman"/>
                  <w:i/>
                  <w:iCs/>
                  <w:noProof/>
                  <w:sz w:val="24"/>
                  <w:szCs w:val="24"/>
                </w:rPr>
                <w:t>Microcrédito: a experiência do Grameen Bank.</w:t>
              </w:r>
              <w:r w:rsidRPr="00D706D4">
                <w:rPr>
                  <w:rFonts w:ascii="Times New Roman" w:hAnsi="Times New Roman"/>
                  <w:noProof/>
                  <w:sz w:val="24"/>
                  <w:szCs w:val="24"/>
                </w:rPr>
                <w:t xml:space="preserve"> </w:t>
              </w:r>
              <w:r w:rsidR="007A7E4D" w:rsidRPr="00D706D4">
                <w:rPr>
                  <w:rFonts w:ascii="Times New Roman" w:hAnsi="Times New Roman"/>
                  <w:noProof/>
                  <w:sz w:val="24"/>
                  <w:szCs w:val="24"/>
                </w:rPr>
                <w:t xml:space="preserve">Recuperado de </w:t>
              </w:r>
              <w:r w:rsidRPr="00D706D4">
                <w:rPr>
                  <w:rFonts w:ascii="Times New Roman" w:hAnsi="Times New Roman"/>
                  <w:noProof/>
                  <w:sz w:val="24"/>
                  <w:szCs w:val="24"/>
                </w:rPr>
                <w:t>&lt;http://www.bndes.gov.br/SiteBNDES/export/sites/default/bndes_pt/Galerias/Arquivos/conhecimento/bndes_social/bndes_social2.pdf</w:t>
              </w:r>
            </w:p>
            <w:p w:rsidR="00FC2740" w:rsidRPr="00D706D4" w:rsidRDefault="00FC2740" w:rsidP="00FC2740">
              <w:pPr>
                <w:pStyle w:val="Bibliografia"/>
                <w:ind w:left="720" w:hanging="720"/>
                <w:rPr>
                  <w:rFonts w:ascii="Times New Roman" w:hAnsi="Times New Roman"/>
                  <w:noProof/>
                  <w:sz w:val="24"/>
                  <w:szCs w:val="24"/>
                </w:rPr>
              </w:pPr>
              <w:r w:rsidRPr="00D706D4">
                <w:rPr>
                  <w:rFonts w:ascii="Times New Roman" w:hAnsi="Times New Roman"/>
                  <w:noProof/>
                  <w:sz w:val="24"/>
                  <w:szCs w:val="24"/>
                </w:rPr>
                <w:t>C</w:t>
              </w:r>
              <w:r w:rsidR="00512801" w:rsidRPr="00D706D4">
                <w:rPr>
                  <w:rFonts w:ascii="Times New Roman" w:hAnsi="Times New Roman"/>
                  <w:noProof/>
                  <w:sz w:val="24"/>
                  <w:szCs w:val="24"/>
                </w:rPr>
                <w:t>arro</w:t>
              </w:r>
              <w:r w:rsidRPr="00D706D4">
                <w:rPr>
                  <w:rFonts w:ascii="Times New Roman" w:hAnsi="Times New Roman"/>
                  <w:noProof/>
                  <w:sz w:val="24"/>
                  <w:szCs w:val="24"/>
                </w:rPr>
                <w:t xml:space="preserve">, R. (7 de 11 de 2014). Fundos buscam projetos de impacto social no Brasil. </w:t>
              </w:r>
              <w:r w:rsidR="00512801" w:rsidRPr="00D706D4">
                <w:rPr>
                  <w:rFonts w:ascii="Times New Roman" w:hAnsi="Times New Roman"/>
                  <w:iCs/>
                  <w:noProof/>
                  <w:sz w:val="24"/>
                  <w:szCs w:val="24"/>
                </w:rPr>
                <w:t>Recuperado de http://brasileconomico.ig.com.br/negocios/2014-11-17/fundos-buscam-projetos-de-impacto-social-no-brasil.html</w:t>
              </w:r>
              <w:r w:rsidR="00BC65E2" w:rsidRPr="00D706D4">
                <w:rPr>
                  <w:rFonts w:ascii="Times New Roman" w:hAnsi="Times New Roman"/>
                  <w:iCs/>
                  <w:noProof/>
                  <w:sz w:val="24"/>
                  <w:szCs w:val="24"/>
                </w:rPr>
                <w:t>.</w:t>
              </w:r>
            </w:p>
            <w:p w:rsidR="00C51496" w:rsidRPr="00D706D4" w:rsidRDefault="00C51496" w:rsidP="00FC2740">
              <w:pPr>
                <w:pStyle w:val="Bibliografia"/>
                <w:rPr>
                  <w:rFonts w:ascii="Times New Roman" w:hAnsi="Times New Roman"/>
                  <w:noProof/>
                  <w:sz w:val="24"/>
                  <w:szCs w:val="24"/>
                </w:rPr>
              </w:pPr>
              <w:r w:rsidRPr="00D706D4">
                <w:rPr>
                  <w:rFonts w:ascii="Times New Roman" w:hAnsi="Times New Roman"/>
                  <w:noProof/>
                  <w:sz w:val="24"/>
                  <w:szCs w:val="24"/>
                </w:rPr>
                <w:t>C</w:t>
              </w:r>
              <w:r w:rsidR="00512801" w:rsidRPr="00D706D4">
                <w:rPr>
                  <w:rFonts w:ascii="Times New Roman" w:hAnsi="Times New Roman"/>
                  <w:noProof/>
                  <w:sz w:val="24"/>
                  <w:szCs w:val="24"/>
                </w:rPr>
                <w:t>osta</w:t>
              </w:r>
              <w:r w:rsidRPr="00D706D4">
                <w:rPr>
                  <w:rFonts w:ascii="Times New Roman" w:hAnsi="Times New Roman"/>
                  <w:noProof/>
                  <w:sz w:val="24"/>
                  <w:szCs w:val="24"/>
                </w:rPr>
                <w:t xml:space="preserve">, C. (2014). Sem agência bancária, cidade do Piauí cria banco local e moeda própria. </w:t>
              </w:r>
              <w:r w:rsidR="00BC65E2" w:rsidRPr="00D706D4">
                <w:rPr>
                  <w:rFonts w:ascii="Times New Roman" w:hAnsi="Times New Roman"/>
                  <w:i/>
                  <w:noProof/>
                  <w:sz w:val="24"/>
                  <w:szCs w:val="24"/>
                </w:rPr>
                <w:t>G1</w:t>
              </w:r>
              <w:r w:rsidR="00BC65E2" w:rsidRPr="00D706D4">
                <w:rPr>
                  <w:rFonts w:ascii="Times New Roman" w:hAnsi="Times New Roman"/>
                  <w:iCs/>
                  <w:noProof/>
                  <w:sz w:val="24"/>
                  <w:szCs w:val="24"/>
                </w:rPr>
                <w:t>.</w:t>
              </w:r>
              <w:r w:rsidR="00512801" w:rsidRPr="00D706D4">
                <w:rPr>
                  <w:rFonts w:ascii="Times New Roman" w:hAnsi="Times New Roman"/>
                  <w:iCs/>
                  <w:noProof/>
                  <w:sz w:val="24"/>
                  <w:szCs w:val="24"/>
                </w:rPr>
                <w:t>Recuperado de http://g1.globo.com/pi/piaui/noticia/2014/02/sem-agencia-bancaria-cidade-do-piaui-cria-banco-local-e-moeda-propria.html</w:t>
              </w:r>
            </w:p>
            <w:p w:rsidR="00416B81" w:rsidRPr="00D706D4" w:rsidRDefault="00416B81" w:rsidP="00F60886">
              <w:pPr>
                <w:pStyle w:val="Bibliografia"/>
                <w:ind w:left="720" w:hanging="720"/>
                <w:rPr>
                  <w:sz w:val="24"/>
                  <w:szCs w:val="24"/>
                </w:rPr>
              </w:pPr>
              <w:r w:rsidRPr="00D706D4">
                <w:rPr>
                  <w:rFonts w:ascii="Times New Roman" w:hAnsi="Times New Roman"/>
                  <w:noProof/>
                  <w:sz w:val="24"/>
                  <w:szCs w:val="24"/>
                </w:rPr>
                <w:t>F</w:t>
              </w:r>
              <w:r w:rsidR="00512801" w:rsidRPr="00D706D4">
                <w:rPr>
                  <w:rFonts w:ascii="Times New Roman" w:hAnsi="Times New Roman"/>
                  <w:noProof/>
                  <w:sz w:val="24"/>
                  <w:szCs w:val="24"/>
                </w:rPr>
                <w:t>ontes</w:t>
              </w:r>
              <w:r w:rsidRPr="00D706D4">
                <w:rPr>
                  <w:rFonts w:ascii="Times New Roman" w:hAnsi="Times New Roman"/>
                  <w:noProof/>
                  <w:sz w:val="24"/>
                  <w:szCs w:val="24"/>
                </w:rPr>
                <w:t xml:space="preserve">, B. M. (2014). </w:t>
              </w:r>
              <w:r w:rsidRPr="00D706D4">
                <w:rPr>
                  <w:rFonts w:ascii="Times New Roman" w:hAnsi="Times New Roman"/>
                  <w:i/>
                  <w:iCs/>
                  <w:noProof/>
                  <w:sz w:val="24"/>
                  <w:szCs w:val="24"/>
                </w:rPr>
                <w:t>9 ideias de empreendedores sociais inspirados em Yunus.</w:t>
              </w:r>
              <w:r w:rsidRPr="00D706D4">
                <w:rPr>
                  <w:rFonts w:ascii="Times New Roman" w:hAnsi="Times New Roman"/>
                  <w:noProof/>
                  <w:sz w:val="24"/>
                  <w:szCs w:val="24"/>
                </w:rPr>
                <w:t xml:space="preserve"> </w:t>
              </w:r>
              <w:r w:rsidR="00512801" w:rsidRPr="00D706D4">
                <w:rPr>
                  <w:rFonts w:ascii="Times New Roman" w:hAnsi="Times New Roman"/>
                  <w:iCs/>
                  <w:noProof/>
                  <w:sz w:val="24"/>
                  <w:szCs w:val="24"/>
                </w:rPr>
                <w:t>Recuperado de</w:t>
              </w:r>
              <w:r w:rsidRPr="00D706D4">
                <w:rPr>
                  <w:rFonts w:ascii="Times New Roman" w:hAnsi="Times New Roman"/>
                  <w:noProof/>
                  <w:sz w:val="24"/>
                  <w:szCs w:val="24"/>
                </w:rPr>
                <w:t xml:space="preserve"> http://revistapegn.globo.com/Noticias/noticia/2014/01/9-ideias-de-empreendedoressociais-inspirados-em-yunus.html</w:t>
              </w:r>
            </w:p>
            <w:p w:rsidR="00C5149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Harvard Bussines Review</w:t>
              </w:r>
              <w:r w:rsidR="00C51496" w:rsidRPr="00D706D4">
                <w:rPr>
                  <w:rFonts w:ascii="Times New Roman" w:hAnsi="Times New Roman"/>
                  <w:noProof/>
                  <w:sz w:val="24"/>
                  <w:szCs w:val="24"/>
                </w:rPr>
                <w:t xml:space="preserve"> (2015). </w:t>
              </w:r>
              <w:r w:rsidR="00C51496" w:rsidRPr="00D706D4">
                <w:rPr>
                  <w:rFonts w:ascii="Times New Roman" w:hAnsi="Times New Roman"/>
                  <w:i/>
                  <w:iCs/>
                  <w:noProof/>
                  <w:sz w:val="24"/>
                  <w:szCs w:val="24"/>
                </w:rPr>
                <w:t>Dois Fatores-chave para o empreendedorismo social sustentável.</w:t>
              </w:r>
              <w:r w:rsidR="00C51496" w:rsidRPr="00D706D4">
                <w:rPr>
                  <w:rFonts w:ascii="Times New Roman" w:hAnsi="Times New Roman"/>
                  <w:noProof/>
                  <w:sz w:val="24"/>
                  <w:szCs w:val="24"/>
                </w:rPr>
                <w:t xml:space="preserve"> </w:t>
              </w:r>
              <w:r w:rsidRPr="00D706D4">
                <w:rPr>
                  <w:rFonts w:ascii="Times New Roman" w:hAnsi="Times New Roman"/>
                  <w:iCs/>
                  <w:noProof/>
                  <w:sz w:val="24"/>
                  <w:szCs w:val="24"/>
                </w:rPr>
                <w:t>Recuperado de</w:t>
              </w:r>
              <w:r w:rsidRPr="00D706D4">
                <w:rPr>
                  <w:rFonts w:ascii="Times New Roman" w:hAnsi="Times New Roman"/>
                  <w:noProof/>
                  <w:sz w:val="24"/>
                  <w:szCs w:val="24"/>
                </w:rPr>
                <w:t xml:space="preserve"> </w:t>
              </w:r>
              <w:r w:rsidR="00C51496" w:rsidRPr="00D706D4">
                <w:rPr>
                  <w:rFonts w:ascii="Times New Roman" w:hAnsi="Times New Roman"/>
                  <w:noProof/>
                  <w:sz w:val="24"/>
                  <w:szCs w:val="24"/>
                </w:rPr>
                <w:t>http://hbrbr.com.br/dois-fatores-chave-para-o-empreendedorismo-social-sustentavel.</w:t>
              </w:r>
            </w:p>
            <w:p w:rsidR="00F6088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Instituto Banco Palmas.</w:t>
              </w:r>
              <w:r w:rsidR="00C51496" w:rsidRPr="00D706D4">
                <w:rPr>
                  <w:rFonts w:ascii="Times New Roman" w:hAnsi="Times New Roman"/>
                  <w:noProof/>
                  <w:sz w:val="24"/>
                  <w:szCs w:val="24"/>
                </w:rPr>
                <w:t xml:space="preserve"> (2015). </w:t>
              </w:r>
              <w:r w:rsidR="00C51496" w:rsidRPr="00D706D4">
                <w:rPr>
                  <w:rFonts w:ascii="Times New Roman" w:hAnsi="Times New Roman"/>
                  <w:i/>
                  <w:iCs/>
                  <w:noProof/>
                  <w:sz w:val="24"/>
                  <w:szCs w:val="24"/>
                </w:rPr>
                <w:t>Números 2014.</w:t>
              </w:r>
              <w:r w:rsidR="00C51496" w:rsidRPr="00D706D4">
                <w:rPr>
                  <w:rFonts w:ascii="Times New Roman" w:hAnsi="Times New Roman"/>
                  <w:noProof/>
                  <w:sz w:val="24"/>
                  <w:szCs w:val="24"/>
                </w:rPr>
                <w:t xml:space="preserve"> </w:t>
              </w:r>
              <w:r w:rsidRPr="00D706D4">
                <w:rPr>
                  <w:rFonts w:ascii="Times New Roman" w:hAnsi="Times New Roman"/>
                  <w:iCs/>
                  <w:noProof/>
                  <w:sz w:val="24"/>
                  <w:szCs w:val="24"/>
                </w:rPr>
                <w:t>Recuperado de</w:t>
              </w:r>
              <w:r w:rsidRPr="00D706D4">
                <w:rPr>
                  <w:rFonts w:ascii="Times New Roman" w:hAnsi="Times New Roman"/>
                  <w:noProof/>
                  <w:sz w:val="24"/>
                  <w:szCs w:val="24"/>
                </w:rPr>
                <w:t xml:space="preserve"> </w:t>
              </w:r>
              <w:r w:rsidR="00C51496" w:rsidRPr="00D706D4">
                <w:rPr>
                  <w:rFonts w:ascii="Times New Roman" w:hAnsi="Times New Roman"/>
                  <w:noProof/>
                  <w:sz w:val="24"/>
                  <w:szCs w:val="24"/>
                </w:rPr>
                <w:t>http://www.institutobancopalmas.org/instituto-palmas-numeros-2014/</w:t>
              </w:r>
            </w:p>
            <w:p w:rsidR="00F6088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Instituto Banco Palmas.</w:t>
              </w:r>
              <w:r w:rsidR="00C51496" w:rsidRPr="00D706D4">
                <w:rPr>
                  <w:rFonts w:ascii="Times New Roman" w:hAnsi="Times New Roman"/>
                  <w:noProof/>
                  <w:sz w:val="24"/>
                  <w:szCs w:val="24"/>
                </w:rPr>
                <w:t xml:space="preserve"> (2015a). </w:t>
              </w:r>
              <w:r w:rsidR="00C51496" w:rsidRPr="00D706D4">
                <w:rPr>
                  <w:rFonts w:ascii="Times New Roman" w:hAnsi="Times New Roman"/>
                  <w:i/>
                  <w:iCs/>
                  <w:noProof/>
                  <w:sz w:val="24"/>
                  <w:szCs w:val="24"/>
                </w:rPr>
                <w:t>O que é um Banco Comunitário.</w:t>
              </w:r>
              <w:r w:rsidR="00C51496" w:rsidRPr="00D706D4">
                <w:rPr>
                  <w:rFonts w:ascii="Times New Roman" w:hAnsi="Times New Roman"/>
                  <w:noProof/>
                  <w:sz w:val="24"/>
                  <w:szCs w:val="24"/>
                </w:rPr>
                <w:t xml:space="preserve"> </w:t>
              </w:r>
              <w:r w:rsidRPr="00D706D4">
                <w:rPr>
                  <w:rFonts w:ascii="Times New Roman" w:hAnsi="Times New Roman"/>
                  <w:iCs/>
                  <w:noProof/>
                  <w:sz w:val="24"/>
                  <w:szCs w:val="24"/>
                </w:rPr>
                <w:t>Recuperado de</w:t>
              </w:r>
              <w:r w:rsidRPr="00D706D4">
                <w:rPr>
                  <w:rFonts w:ascii="Times New Roman" w:hAnsi="Times New Roman"/>
                  <w:noProof/>
                  <w:sz w:val="24"/>
                  <w:szCs w:val="24"/>
                </w:rPr>
                <w:t xml:space="preserve"> </w:t>
              </w:r>
              <w:r w:rsidR="00C51496" w:rsidRPr="00D706D4">
                <w:rPr>
                  <w:rFonts w:ascii="Times New Roman" w:hAnsi="Times New Roman"/>
                  <w:noProof/>
                  <w:sz w:val="24"/>
                  <w:szCs w:val="24"/>
                </w:rPr>
                <w:t>http://www.institutobancopalmas.org/o-que-e-um-banco-comunitario/</w:t>
              </w:r>
            </w:p>
            <w:p w:rsidR="00C5149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 xml:space="preserve">Instituto Banco Palmas. </w:t>
              </w:r>
              <w:r w:rsidR="00C51496" w:rsidRPr="00D706D4">
                <w:rPr>
                  <w:rFonts w:ascii="Times New Roman" w:hAnsi="Times New Roman"/>
                  <w:noProof/>
                  <w:sz w:val="24"/>
                  <w:szCs w:val="24"/>
                </w:rPr>
                <w:t xml:space="preserve">(2015b). </w:t>
              </w:r>
              <w:r w:rsidR="00C51496" w:rsidRPr="00D706D4">
                <w:rPr>
                  <w:rFonts w:ascii="Times New Roman" w:hAnsi="Times New Roman"/>
                  <w:i/>
                  <w:iCs/>
                  <w:noProof/>
                  <w:sz w:val="24"/>
                  <w:szCs w:val="24"/>
                </w:rPr>
                <w:t>Termo de Referência dos Bancos Comunitários de Desenvolvimento.</w:t>
              </w:r>
              <w:r w:rsidR="00C51496" w:rsidRPr="00D706D4">
                <w:rPr>
                  <w:rFonts w:ascii="Times New Roman" w:hAnsi="Times New Roman"/>
                  <w:noProof/>
                  <w:sz w:val="24"/>
                  <w:szCs w:val="24"/>
                </w:rPr>
                <w:t xml:space="preserve"> </w:t>
              </w:r>
              <w:r w:rsidRPr="00D706D4">
                <w:rPr>
                  <w:rFonts w:ascii="Times New Roman" w:hAnsi="Times New Roman"/>
                  <w:iCs/>
                  <w:noProof/>
                  <w:sz w:val="24"/>
                  <w:szCs w:val="24"/>
                </w:rPr>
                <w:t>Recuperado de</w:t>
              </w:r>
              <w:r w:rsidRPr="00D706D4">
                <w:rPr>
                  <w:rFonts w:ascii="Times New Roman" w:hAnsi="Times New Roman"/>
                  <w:noProof/>
                  <w:sz w:val="24"/>
                  <w:szCs w:val="24"/>
                </w:rPr>
                <w:t xml:space="preserve"> </w:t>
              </w:r>
              <w:r w:rsidR="00C51496" w:rsidRPr="00D706D4">
                <w:rPr>
                  <w:rFonts w:ascii="Times New Roman" w:hAnsi="Times New Roman"/>
                  <w:noProof/>
                  <w:sz w:val="24"/>
                  <w:szCs w:val="24"/>
                </w:rPr>
                <w:t>http://www.institutobancopalmas.org/termo-de-referencia-dos-bancos-comunitarios-de-desenvolvimento/</w:t>
              </w:r>
            </w:p>
            <w:p w:rsidR="00F6088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lastRenderedPageBreak/>
                <w:t>Operamundi.</w:t>
              </w:r>
              <w:r w:rsidR="00C51496" w:rsidRPr="00D706D4">
                <w:rPr>
                  <w:rFonts w:ascii="Times New Roman" w:hAnsi="Times New Roman"/>
                  <w:noProof/>
                  <w:sz w:val="24"/>
                  <w:szCs w:val="24"/>
                </w:rPr>
                <w:t xml:space="preserve"> (2015). </w:t>
              </w:r>
              <w:r w:rsidR="00C51496" w:rsidRPr="00D706D4">
                <w:rPr>
                  <w:rFonts w:ascii="Times New Roman" w:hAnsi="Times New Roman"/>
                  <w:i/>
                  <w:iCs/>
                  <w:noProof/>
                  <w:sz w:val="24"/>
                  <w:szCs w:val="24"/>
                </w:rPr>
                <w:t>Bancos éticos defendem compromisso social e ganham força na Espanha pós-crise econômica.</w:t>
              </w:r>
              <w:r w:rsidRPr="00D706D4">
                <w:rPr>
                  <w:rFonts w:ascii="Times New Roman" w:hAnsi="Times New Roman"/>
                  <w:iCs/>
                  <w:noProof/>
                  <w:sz w:val="24"/>
                  <w:szCs w:val="24"/>
                </w:rPr>
                <w:t xml:space="preserve"> Recuperado de</w:t>
              </w:r>
              <w:r w:rsidRPr="00D706D4">
                <w:rPr>
                  <w:rFonts w:ascii="Times New Roman" w:hAnsi="Times New Roman"/>
                  <w:noProof/>
                  <w:sz w:val="24"/>
                  <w:szCs w:val="24"/>
                </w:rPr>
                <w:t xml:space="preserve"> </w:t>
              </w:r>
              <w:r w:rsidR="00C51496" w:rsidRPr="00D706D4">
                <w:rPr>
                  <w:rFonts w:ascii="Times New Roman" w:hAnsi="Times New Roman"/>
                  <w:noProof/>
                  <w:sz w:val="24"/>
                  <w:szCs w:val="24"/>
                </w:rPr>
                <w:t>http://operamundi.uol.com.br/conteudo/reportagens/41176/bancos+eticos+defendem+compromisso+social+e+ganham+forca+na+espanha+pos-crise+economica.shtml</w:t>
              </w:r>
            </w:p>
            <w:p w:rsidR="00F6088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Portal Brasil.</w:t>
              </w:r>
              <w:r w:rsidR="00C51496" w:rsidRPr="00D706D4">
                <w:rPr>
                  <w:rFonts w:ascii="Times New Roman" w:hAnsi="Times New Roman"/>
                  <w:noProof/>
                  <w:sz w:val="24"/>
                  <w:szCs w:val="24"/>
                </w:rPr>
                <w:t xml:space="preserve"> (2012). </w:t>
              </w:r>
              <w:r w:rsidR="00C51496" w:rsidRPr="00D706D4">
                <w:rPr>
                  <w:rFonts w:ascii="Times New Roman" w:hAnsi="Times New Roman"/>
                  <w:i/>
                  <w:iCs/>
                  <w:noProof/>
                  <w:sz w:val="24"/>
                  <w:szCs w:val="24"/>
                </w:rPr>
                <w:t>Cidadania e Justiça:Empreendedorismo social gera lucro e desenvolvimento.</w:t>
              </w:r>
              <w:r w:rsidR="00C51496" w:rsidRPr="00D706D4">
                <w:rPr>
                  <w:rFonts w:ascii="Times New Roman" w:hAnsi="Times New Roman"/>
                  <w:noProof/>
                  <w:sz w:val="24"/>
                  <w:szCs w:val="24"/>
                </w:rPr>
                <w:t xml:space="preserve"> </w:t>
              </w:r>
              <w:r w:rsidRPr="00D706D4">
                <w:rPr>
                  <w:rFonts w:ascii="Times New Roman" w:hAnsi="Times New Roman"/>
                  <w:iCs/>
                  <w:noProof/>
                  <w:sz w:val="24"/>
                  <w:szCs w:val="24"/>
                </w:rPr>
                <w:t>Recuperado de</w:t>
              </w:r>
              <w:r w:rsidRPr="00D706D4">
                <w:rPr>
                  <w:rFonts w:ascii="Times New Roman" w:hAnsi="Times New Roman"/>
                  <w:noProof/>
                  <w:sz w:val="24"/>
                  <w:szCs w:val="24"/>
                </w:rPr>
                <w:t xml:space="preserve"> </w:t>
              </w:r>
              <w:r w:rsidR="00C51496" w:rsidRPr="00D706D4">
                <w:rPr>
                  <w:rFonts w:ascii="Times New Roman" w:hAnsi="Times New Roman"/>
                  <w:noProof/>
                  <w:sz w:val="24"/>
                  <w:szCs w:val="24"/>
                </w:rPr>
                <w:t>http://www.brasil.gov.br/cidadania-e-justica/2012/02/empreendedorismo-social-gera-lucro-e-desenvolvimento</w:t>
              </w:r>
              <w:r w:rsidRPr="00D706D4">
                <w:rPr>
                  <w:rFonts w:ascii="Times New Roman" w:hAnsi="Times New Roman"/>
                  <w:noProof/>
                  <w:sz w:val="24"/>
                  <w:szCs w:val="24"/>
                </w:rPr>
                <w:t>.2012</w:t>
              </w:r>
            </w:p>
            <w:p w:rsidR="00C5149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Sasaki, D. L.</w:t>
              </w:r>
              <w:r w:rsidR="00C51496" w:rsidRPr="00D706D4">
                <w:rPr>
                  <w:rFonts w:ascii="Times New Roman" w:hAnsi="Times New Roman"/>
                  <w:noProof/>
                  <w:sz w:val="24"/>
                  <w:szCs w:val="24"/>
                </w:rPr>
                <w:t xml:space="preserve"> (2015). Chegou a vez dos negócios bons para o mundo. </w:t>
              </w:r>
              <w:r w:rsidR="00C51496" w:rsidRPr="00D706D4">
                <w:rPr>
                  <w:rFonts w:ascii="Times New Roman" w:hAnsi="Times New Roman"/>
                  <w:i/>
                  <w:iCs/>
                  <w:noProof/>
                  <w:sz w:val="24"/>
                  <w:szCs w:val="24"/>
                </w:rPr>
                <w:t>Pequenas Empresas Grandes Negócios No. 316</w:t>
              </w:r>
              <w:r w:rsidR="00C51496" w:rsidRPr="00D706D4">
                <w:rPr>
                  <w:rFonts w:ascii="Times New Roman" w:hAnsi="Times New Roman"/>
                  <w:noProof/>
                  <w:sz w:val="24"/>
                  <w:szCs w:val="24"/>
                </w:rPr>
                <w:t>, pp. 74-98.</w:t>
              </w:r>
            </w:p>
            <w:p w:rsidR="00C51496" w:rsidRPr="00D706D4" w:rsidRDefault="00C5149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 xml:space="preserve">SEBRAE. (2015b). </w:t>
              </w:r>
              <w:r w:rsidRPr="00D706D4">
                <w:rPr>
                  <w:rFonts w:ascii="Times New Roman" w:hAnsi="Times New Roman"/>
                  <w:i/>
                  <w:iCs/>
                  <w:noProof/>
                  <w:sz w:val="24"/>
                  <w:szCs w:val="24"/>
                </w:rPr>
                <w:t>Entenda o que são negócios sociais.</w:t>
              </w:r>
              <w:r w:rsidRPr="00D706D4">
                <w:rPr>
                  <w:rFonts w:ascii="Times New Roman" w:hAnsi="Times New Roman"/>
                  <w:noProof/>
                  <w:sz w:val="24"/>
                  <w:szCs w:val="24"/>
                </w:rPr>
                <w:t xml:space="preserve"> </w:t>
              </w:r>
              <w:r w:rsidR="00F60886" w:rsidRPr="00D706D4">
                <w:rPr>
                  <w:rFonts w:ascii="Times New Roman" w:hAnsi="Times New Roman"/>
                  <w:iCs/>
                  <w:noProof/>
                  <w:sz w:val="24"/>
                  <w:szCs w:val="24"/>
                </w:rPr>
                <w:t>Recuperado de</w:t>
              </w:r>
              <w:r w:rsidR="00F60886" w:rsidRPr="00D706D4">
                <w:rPr>
                  <w:rFonts w:ascii="Times New Roman" w:hAnsi="Times New Roman"/>
                  <w:noProof/>
                  <w:sz w:val="24"/>
                  <w:szCs w:val="24"/>
                </w:rPr>
                <w:t xml:space="preserve"> </w:t>
              </w:r>
              <w:r w:rsidRPr="00D706D4">
                <w:rPr>
                  <w:rFonts w:ascii="Times New Roman" w:hAnsi="Times New Roman"/>
                  <w:noProof/>
                  <w:sz w:val="24"/>
                  <w:szCs w:val="24"/>
                </w:rPr>
                <w:t>http://www.sebrae.com.br/sites/PortalSebrae/sebraeaz/O-que-s%C3%A3o-neg%C3%B3cios-sociais</w:t>
              </w:r>
            </w:p>
            <w:p w:rsidR="00C5149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Södersten, B.</w:t>
              </w:r>
              <w:r w:rsidR="00C51496" w:rsidRPr="00D706D4">
                <w:rPr>
                  <w:rFonts w:ascii="Times New Roman" w:hAnsi="Times New Roman"/>
                  <w:noProof/>
                  <w:sz w:val="24"/>
                  <w:szCs w:val="24"/>
                </w:rPr>
                <w:t xml:space="preserve"> (1979). </w:t>
              </w:r>
              <w:r w:rsidR="00C51496" w:rsidRPr="00D706D4">
                <w:rPr>
                  <w:rFonts w:ascii="Times New Roman" w:hAnsi="Times New Roman"/>
                  <w:i/>
                  <w:iCs/>
                  <w:noProof/>
                  <w:sz w:val="24"/>
                  <w:szCs w:val="24"/>
                </w:rPr>
                <w:t>Economia Internacional.</w:t>
              </w:r>
              <w:r w:rsidR="00C51496" w:rsidRPr="00D706D4">
                <w:rPr>
                  <w:rFonts w:ascii="Times New Roman" w:hAnsi="Times New Roman"/>
                  <w:noProof/>
                  <w:sz w:val="24"/>
                  <w:szCs w:val="24"/>
                </w:rPr>
                <w:t xml:space="preserve"> Rio de Janeiro: Editora Interciência.</w:t>
              </w:r>
            </w:p>
            <w:p w:rsidR="00C5149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Yunus, M.</w:t>
              </w:r>
              <w:r w:rsidR="00C51496" w:rsidRPr="00D706D4">
                <w:rPr>
                  <w:rFonts w:ascii="Times New Roman" w:hAnsi="Times New Roman"/>
                  <w:noProof/>
                  <w:sz w:val="24"/>
                  <w:szCs w:val="24"/>
                </w:rPr>
                <w:t xml:space="preserve"> (2010). </w:t>
              </w:r>
              <w:r w:rsidR="00C51496" w:rsidRPr="00D706D4">
                <w:rPr>
                  <w:rFonts w:ascii="Times New Roman" w:hAnsi="Times New Roman"/>
                  <w:i/>
                  <w:iCs/>
                  <w:noProof/>
                  <w:sz w:val="24"/>
                  <w:szCs w:val="24"/>
                </w:rPr>
                <w:t>Criando um negócio social.</w:t>
              </w:r>
              <w:r w:rsidR="00C51496" w:rsidRPr="00D706D4">
                <w:rPr>
                  <w:rFonts w:ascii="Times New Roman" w:hAnsi="Times New Roman"/>
                  <w:noProof/>
                  <w:sz w:val="24"/>
                  <w:szCs w:val="24"/>
                </w:rPr>
                <w:t xml:space="preserve"> Rio de Janeiro: Campus-Elsevier.</w:t>
              </w:r>
            </w:p>
            <w:p w:rsidR="00C5149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YNSB</w:t>
              </w:r>
              <w:r w:rsidR="00C51496" w:rsidRPr="00D706D4">
                <w:rPr>
                  <w:rFonts w:ascii="Times New Roman" w:hAnsi="Times New Roman"/>
                  <w:noProof/>
                  <w:sz w:val="24"/>
                  <w:szCs w:val="24"/>
                </w:rPr>
                <w:t xml:space="preserve"> (2015). </w:t>
              </w:r>
              <w:r w:rsidR="00C51496" w:rsidRPr="00D706D4">
                <w:rPr>
                  <w:rFonts w:ascii="Times New Roman" w:hAnsi="Times New Roman"/>
                  <w:i/>
                  <w:iCs/>
                  <w:noProof/>
                  <w:sz w:val="24"/>
                  <w:szCs w:val="24"/>
                </w:rPr>
                <w:t>Quem somos.Yunus Negócios Sociais Brasil.</w:t>
              </w:r>
              <w:r w:rsidR="00C51496" w:rsidRPr="00D706D4">
                <w:rPr>
                  <w:rFonts w:ascii="Times New Roman" w:hAnsi="Times New Roman"/>
                  <w:noProof/>
                  <w:sz w:val="24"/>
                  <w:szCs w:val="24"/>
                </w:rPr>
                <w:t xml:space="preserve"> </w:t>
              </w:r>
              <w:r w:rsidRPr="00D706D4">
                <w:rPr>
                  <w:rFonts w:ascii="Times New Roman" w:hAnsi="Times New Roman"/>
                  <w:iCs/>
                  <w:noProof/>
                  <w:sz w:val="24"/>
                  <w:szCs w:val="24"/>
                </w:rPr>
                <w:t>Recuperado de</w:t>
              </w:r>
              <w:r w:rsidRPr="00D706D4">
                <w:rPr>
                  <w:rFonts w:ascii="Times New Roman" w:hAnsi="Times New Roman"/>
                  <w:noProof/>
                  <w:sz w:val="24"/>
                  <w:szCs w:val="24"/>
                </w:rPr>
                <w:t xml:space="preserve"> </w:t>
              </w:r>
              <w:r w:rsidR="00C51496" w:rsidRPr="00D706D4">
                <w:rPr>
                  <w:rFonts w:ascii="Times New Roman" w:hAnsi="Times New Roman"/>
                  <w:noProof/>
                  <w:sz w:val="24"/>
                  <w:szCs w:val="24"/>
                </w:rPr>
                <w:t>http://www.yunusnegociossociais.com/#!quem-somos/c3me.</w:t>
              </w:r>
            </w:p>
            <w:p w:rsidR="00C51496" w:rsidRPr="00D706D4" w:rsidRDefault="00F60886" w:rsidP="00C51496">
              <w:pPr>
                <w:pStyle w:val="Bibliografia"/>
                <w:ind w:left="720" w:hanging="720"/>
                <w:rPr>
                  <w:rFonts w:ascii="Times New Roman" w:hAnsi="Times New Roman"/>
                  <w:noProof/>
                  <w:sz w:val="24"/>
                  <w:szCs w:val="24"/>
                </w:rPr>
              </w:pPr>
              <w:r w:rsidRPr="00D706D4">
                <w:rPr>
                  <w:rFonts w:ascii="Times New Roman" w:hAnsi="Times New Roman"/>
                  <w:noProof/>
                  <w:sz w:val="24"/>
                  <w:szCs w:val="24"/>
                </w:rPr>
                <w:t>YNSB</w:t>
              </w:r>
              <w:r w:rsidR="00C51496" w:rsidRPr="00D706D4">
                <w:rPr>
                  <w:rFonts w:ascii="Times New Roman" w:hAnsi="Times New Roman"/>
                  <w:noProof/>
                  <w:sz w:val="24"/>
                  <w:szCs w:val="24"/>
                </w:rPr>
                <w:t xml:space="preserve"> (2015a). </w:t>
              </w:r>
              <w:r w:rsidR="00C51496" w:rsidRPr="00D706D4">
                <w:rPr>
                  <w:rFonts w:ascii="Times New Roman" w:hAnsi="Times New Roman"/>
                  <w:i/>
                  <w:iCs/>
                  <w:noProof/>
                  <w:sz w:val="24"/>
                  <w:szCs w:val="24"/>
                </w:rPr>
                <w:t>Aceleração.</w:t>
              </w:r>
              <w:r w:rsidR="00C51496" w:rsidRPr="00D706D4">
                <w:rPr>
                  <w:rFonts w:ascii="Times New Roman" w:hAnsi="Times New Roman"/>
                  <w:noProof/>
                  <w:sz w:val="24"/>
                  <w:szCs w:val="24"/>
                </w:rPr>
                <w:t xml:space="preserve"> </w:t>
              </w:r>
              <w:r w:rsidRPr="00D706D4">
                <w:rPr>
                  <w:rFonts w:ascii="Times New Roman" w:hAnsi="Times New Roman"/>
                  <w:iCs/>
                  <w:noProof/>
                  <w:sz w:val="24"/>
                  <w:szCs w:val="24"/>
                </w:rPr>
                <w:t>Recuperado de</w:t>
              </w:r>
              <w:r w:rsidRPr="00D706D4">
                <w:rPr>
                  <w:rFonts w:ascii="Times New Roman" w:hAnsi="Times New Roman"/>
                  <w:noProof/>
                  <w:sz w:val="24"/>
                  <w:szCs w:val="24"/>
                </w:rPr>
                <w:t xml:space="preserve"> </w:t>
              </w:r>
              <w:r w:rsidR="00C51496" w:rsidRPr="00D706D4">
                <w:rPr>
                  <w:rFonts w:ascii="Times New Roman" w:hAnsi="Times New Roman"/>
                  <w:noProof/>
                  <w:sz w:val="24"/>
                  <w:szCs w:val="24"/>
                </w:rPr>
                <w:t>http://www.yunusnegociossociais.com/#!aceleradora/cee5</w:t>
              </w:r>
            </w:p>
            <w:p w:rsidR="00C51496" w:rsidRPr="00D706D4" w:rsidRDefault="00C51496" w:rsidP="00C51496">
              <w:pPr>
                <w:rPr>
                  <w:rFonts w:ascii="Times New Roman" w:hAnsi="Times New Roman"/>
                  <w:sz w:val="24"/>
                  <w:szCs w:val="24"/>
                </w:rPr>
              </w:pPr>
              <w:r w:rsidRPr="00D706D4">
                <w:rPr>
                  <w:rFonts w:ascii="Times New Roman" w:hAnsi="Times New Roman"/>
                  <w:b/>
                  <w:bCs/>
                  <w:sz w:val="24"/>
                  <w:szCs w:val="24"/>
                </w:rPr>
                <w:fldChar w:fldCharType="end"/>
              </w:r>
            </w:p>
          </w:sdtContent>
        </w:sdt>
      </w:sdtContent>
    </w:sdt>
    <w:p w:rsidR="00C51496" w:rsidRPr="00D706D4" w:rsidRDefault="00C51496" w:rsidP="00C51496">
      <w:pPr>
        <w:rPr>
          <w:sz w:val="24"/>
          <w:szCs w:val="24"/>
        </w:rPr>
      </w:pPr>
    </w:p>
    <w:p w:rsidR="00366DF3" w:rsidRPr="00D706D4" w:rsidRDefault="00366DF3">
      <w:pPr>
        <w:rPr>
          <w:rFonts w:ascii="Times New Roman" w:hAnsi="Times New Roman"/>
          <w:sz w:val="24"/>
          <w:szCs w:val="24"/>
        </w:rPr>
      </w:pPr>
    </w:p>
    <w:sectPr w:rsidR="00366DF3" w:rsidRPr="00D706D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725C" w:rsidRDefault="0095725C" w:rsidP="0091600C">
      <w:pPr>
        <w:spacing w:after="0" w:line="240" w:lineRule="auto"/>
      </w:pPr>
      <w:r>
        <w:separator/>
      </w:r>
    </w:p>
  </w:endnote>
  <w:endnote w:type="continuationSeparator" w:id="0">
    <w:p w:rsidR="0095725C" w:rsidRDefault="0095725C" w:rsidP="009160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725C" w:rsidRDefault="0095725C" w:rsidP="0091600C">
      <w:pPr>
        <w:spacing w:after="0" w:line="240" w:lineRule="auto"/>
      </w:pPr>
      <w:r>
        <w:separator/>
      </w:r>
    </w:p>
  </w:footnote>
  <w:footnote w:type="continuationSeparator" w:id="0">
    <w:p w:rsidR="0095725C" w:rsidRDefault="0095725C" w:rsidP="0091600C">
      <w:pPr>
        <w:spacing w:after="0" w:line="240" w:lineRule="auto"/>
      </w:pPr>
      <w:r>
        <w:continuationSeparator/>
      </w:r>
    </w:p>
  </w:footnote>
  <w:footnote w:id="1">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Muhammad </w:t>
      </w:r>
      <w:proofErr w:type="spellStart"/>
      <w:r w:rsidRPr="00E34C66">
        <w:rPr>
          <w:rFonts w:ascii="Times New Roman" w:hAnsi="Times New Roman"/>
        </w:rPr>
        <w:t>Yunus</w:t>
      </w:r>
      <w:proofErr w:type="spellEnd"/>
      <w:r w:rsidRPr="00E34C66">
        <w:rPr>
          <w:rFonts w:ascii="Times New Roman" w:hAnsi="Times New Roman"/>
        </w:rPr>
        <w:t xml:space="preserve"> é professor e economista de Bangladesh e fundou, em 1976, o </w:t>
      </w:r>
      <w:proofErr w:type="spellStart"/>
      <w:r w:rsidRPr="00E34C66">
        <w:rPr>
          <w:rFonts w:ascii="Times New Roman" w:hAnsi="Times New Roman"/>
        </w:rPr>
        <w:t>Grameen</w:t>
      </w:r>
      <w:proofErr w:type="spellEnd"/>
      <w:r w:rsidRPr="00E34C66">
        <w:rPr>
          <w:rFonts w:ascii="Times New Roman" w:hAnsi="Times New Roman"/>
        </w:rPr>
        <w:t xml:space="preserve"> Bank. </w:t>
      </w:r>
      <w:proofErr w:type="spellStart"/>
      <w:r w:rsidRPr="00E34C66">
        <w:rPr>
          <w:rFonts w:ascii="Times New Roman" w:hAnsi="Times New Roman"/>
        </w:rPr>
        <w:t>Yunus</w:t>
      </w:r>
      <w:proofErr w:type="spellEnd"/>
      <w:r w:rsidRPr="00E34C66">
        <w:rPr>
          <w:rFonts w:ascii="Times New Roman" w:hAnsi="Times New Roman"/>
        </w:rPr>
        <w:t xml:space="preserve"> e o </w:t>
      </w:r>
      <w:proofErr w:type="spellStart"/>
      <w:r w:rsidRPr="00E34C66">
        <w:rPr>
          <w:rFonts w:ascii="Times New Roman" w:hAnsi="Times New Roman"/>
        </w:rPr>
        <w:t>Grameen</w:t>
      </w:r>
      <w:proofErr w:type="spellEnd"/>
      <w:r w:rsidRPr="00E34C66">
        <w:rPr>
          <w:rFonts w:ascii="Times New Roman" w:hAnsi="Times New Roman"/>
        </w:rPr>
        <w:t xml:space="preserve"> Bank foram os ganhadores do </w:t>
      </w:r>
      <w:proofErr w:type="spellStart"/>
      <w:r w:rsidRPr="00E34C66">
        <w:rPr>
          <w:rFonts w:ascii="Times New Roman" w:hAnsi="Times New Roman"/>
        </w:rPr>
        <w:t>Premio</w:t>
      </w:r>
      <w:proofErr w:type="spellEnd"/>
      <w:r w:rsidRPr="00E34C66">
        <w:rPr>
          <w:rFonts w:ascii="Times New Roman" w:hAnsi="Times New Roman"/>
        </w:rPr>
        <w:t xml:space="preserve"> Nobel da Paz em 2006. </w:t>
      </w:r>
    </w:p>
  </w:footnote>
  <w:footnote w:id="2">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w:t>
      </w:r>
      <w:proofErr w:type="gramStart"/>
      <w:r w:rsidRPr="00E34C66">
        <w:rPr>
          <w:rFonts w:ascii="Times New Roman" w:hAnsi="Times New Roman"/>
        </w:rPr>
        <w:t>O valor da dívida das 42 pessoas com os agiotas somavam</w:t>
      </w:r>
      <w:proofErr w:type="gramEnd"/>
      <w:r w:rsidRPr="00E34C66">
        <w:rPr>
          <w:rFonts w:ascii="Times New Roman" w:hAnsi="Times New Roman"/>
        </w:rPr>
        <w:t xml:space="preserve"> 856 </w:t>
      </w:r>
      <w:proofErr w:type="spellStart"/>
      <w:r w:rsidRPr="00E34C66">
        <w:rPr>
          <w:rFonts w:ascii="Times New Roman" w:hAnsi="Times New Roman"/>
        </w:rPr>
        <w:t>takas</w:t>
      </w:r>
      <w:proofErr w:type="spellEnd"/>
      <w:r w:rsidRPr="00E34C66">
        <w:rPr>
          <w:rFonts w:ascii="Times New Roman" w:hAnsi="Times New Roman"/>
        </w:rPr>
        <w:t>, aproximadamente 27 dólares</w:t>
      </w:r>
      <w:r w:rsidR="00E037FB">
        <w:rPr>
          <w:rFonts w:ascii="Times New Roman" w:hAnsi="Times New Roman"/>
        </w:rPr>
        <w:t xml:space="preserve"> </w:t>
      </w:r>
      <w:r w:rsidRPr="00E34C66">
        <w:rPr>
          <w:rFonts w:ascii="Times New Roman" w:hAnsi="Times New Roman"/>
        </w:rPr>
        <w:t xml:space="preserve">no câmbio da época.  </w:t>
      </w:r>
    </w:p>
  </w:footnote>
  <w:footnote w:id="3">
    <w:p w:rsidR="0091600C" w:rsidRPr="00E34C66" w:rsidRDefault="0091600C" w:rsidP="0091600C">
      <w:pPr>
        <w:pStyle w:val="Corpodetexto"/>
        <w:rPr>
          <w:sz w:val="20"/>
          <w:lang w:val="pt-PT"/>
        </w:rPr>
      </w:pPr>
      <w:r w:rsidRPr="00E34C66">
        <w:rPr>
          <w:rStyle w:val="Refdenotaderodap"/>
          <w:sz w:val="20"/>
        </w:rPr>
        <w:footnoteRef/>
      </w:r>
      <w:r w:rsidRPr="00E34C66">
        <w:rPr>
          <w:sz w:val="20"/>
        </w:rPr>
        <w:t xml:space="preserve"> Empresas</w:t>
      </w:r>
      <w:r w:rsidRPr="00E34C66">
        <w:rPr>
          <w:sz w:val="20"/>
          <w:lang w:val="pt-PT"/>
        </w:rPr>
        <w:t xml:space="preserve"> como a Grameen Danone Foods Ltda, em Blagladesh, que desenvolveu um iogurte que auxilia o suprimento das carências alimentares das crianças da região, e pratica seu preço mais barato que os comuns. Assim, seu modelo de negócios, também tem como mote o desenvolvimento de renda à comunidade que o produz e comercializa. Semelhantes iniciativas vêm das parcerias com as empresas Basf e Adidas (Y</w:t>
      </w:r>
      <w:r w:rsidR="00E037FB">
        <w:rPr>
          <w:sz w:val="20"/>
          <w:lang w:val="pt-PT"/>
        </w:rPr>
        <w:t>unus</w:t>
      </w:r>
      <w:r w:rsidRPr="00E34C66">
        <w:rPr>
          <w:sz w:val="20"/>
          <w:lang w:val="pt-PT"/>
        </w:rPr>
        <w:t>, 2010).</w:t>
      </w:r>
    </w:p>
    <w:p w:rsidR="0091600C" w:rsidRPr="00E34C66" w:rsidRDefault="0091600C" w:rsidP="0091600C">
      <w:pPr>
        <w:pStyle w:val="Corpodetexto"/>
        <w:rPr>
          <w:sz w:val="20"/>
          <w:lang w:val="pt-PT"/>
        </w:rPr>
      </w:pPr>
    </w:p>
  </w:footnote>
  <w:footnote w:id="4">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“Contudo, como a propriedade individual implica em complicadas questões jurídicas no âmbito do sistema legal existente, uma maneira de se levar aos pobres ou a um grupo específico de desfavorecidos todos os benefícios de uma empresa com fins lucrativos é conferir sua propriedade a um fundo que transfere esses benefícios ao grupo alvo”. </w:t>
      </w:r>
      <w:proofErr w:type="spellStart"/>
      <w:r w:rsidRPr="00E34C66">
        <w:rPr>
          <w:rFonts w:ascii="Times New Roman" w:hAnsi="Times New Roman"/>
        </w:rPr>
        <w:t>Yunus</w:t>
      </w:r>
      <w:proofErr w:type="spellEnd"/>
      <w:r w:rsidRPr="00E34C66">
        <w:rPr>
          <w:rFonts w:ascii="Times New Roman" w:hAnsi="Times New Roman"/>
        </w:rPr>
        <w:t xml:space="preserve"> explica ainda que nos negócios do tipo II, “a eficácia da organização e sua capacidade de produzir benefícios sociais para os pobres dependerão, em grande medida, do talento e da integridade dos membros do conselho administrativo” </w:t>
      </w:r>
      <w:sdt>
        <w:sdtPr>
          <w:rPr>
            <w:rFonts w:ascii="Times New Roman" w:hAnsi="Times New Roman"/>
          </w:rPr>
          <w:id w:val="-827438059"/>
          <w:citation/>
        </w:sdtPr>
        <w:sdtEndPr/>
        <w:sdtContent>
          <w:r w:rsidRPr="00E34C66">
            <w:rPr>
              <w:rFonts w:ascii="Times New Roman" w:hAnsi="Times New Roman"/>
            </w:rPr>
            <w:fldChar w:fldCharType="begin"/>
          </w:r>
          <w:r w:rsidR="00E037FB">
            <w:rPr>
              <w:rFonts w:ascii="Times New Roman" w:hAnsi="Times New Roman"/>
            </w:rPr>
            <w:instrText xml:space="preserve">CITATION YUN10 \p 186 \l 1046 </w:instrText>
          </w:r>
          <w:r w:rsidRPr="00E34C66">
            <w:rPr>
              <w:rFonts w:ascii="Times New Roman" w:hAnsi="Times New Roman"/>
            </w:rPr>
            <w:fldChar w:fldCharType="separate"/>
          </w:r>
          <w:r w:rsidR="00E037FB" w:rsidRPr="00E037FB">
            <w:rPr>
              <w:rFonts w:ascii="Times New Roman" w:hAnsi="Times New Roman"/>
              <w:noProof/>
            </w:rPr>
            <w:t>(Yunus, 2010, p. 186)</w:t>
          </w:r>
          <w:r w:rsidRPr="00E34C66">
            <w:rPr>
              <w:rFonts w:ascii="Times New Roman" w:hAnsi="Times New Roman"/>
            </w:rPr>
            <w:fldChar w:fldCharType="end"/>
          </w:r>
        </w:sdtContent>
      </w:sdt>
      <w:r w:rsidRPr="00E34C66">
        <w:rPr>
          <w:rFonts w:ascii="Times New Roman" w:hAnsi="Times New Roman"/>
        </w:rPr>
        <w:t>.</w:t>
      </w:r>
    </w:p>
  </w:footnote>
  <w:footnote w:id="5">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Ressalta-se os apontamentos anteriormente feitos à teoria </w:t>
      </w:r>
      <w:proofErr w:type="spellStart"/>
      <w:r w:rsidRPr="00E34C66">
        <w:rPr>
          <w:rFonts w:ascii="Times New Roman" w:hAnsi="Times New Roman"/>
        </w:rPr>
        <w:t>smithiana</w:t>
      </w:r>
      <w:proofErr w:type="spellEnd"/>
      <w:r w:rsidRPr="00E34C66">
        <w:rPr>
          <w:rFonts w:ascii="Times New Roman" w:hAnsi="Times New Roman"/>
        </w:rPr>
        <w:t xml:space="preserve">, mais complexa do que normalmente se apresenta em manuais, no que tange ao empobrecimento espiritual dos indivíduos sujeitados à lógica de trabalho das manufaturas. </w:t>
      </w:r>
    </w:p>
  </w:footnote>
  <w:footnote w:id="6">
    <w:p w:rsidR="0091600C" w:rsidRPr="00E34C66" w:rsidRDefault="0091600C" w:rsidP="0091600C">
      <w:pPr>
        <w:pStyle w:val="Corpodetexto"/>
        <w:rPr>
          <w:sz w:val="20"/>
          <w:lang w:val="pt-PT"/>
        </w:rPr>
      </w:pPr>
      <w:r w:rsidRPr="00E34C66">
        <w:rPr>
          <w:rStyle w:val="Refdenotaderodap"/>
          <w:sz w:val="20"/>
        </w:rPr>
        <w:footnoteRef/>
      </w:r>
      <w:r w:rsidRPr="00E34C66">
        <w:rPr>
          <w:sz w:val="20"/>
        </w:rPr>
        <w:t xml:space="preserve"> </w:t>
      </w:r>
      <w:r w:rsidRPr="00E34C66">
        <w:rPr>
          <w:sz w:val="20"/>
          <w:lang w:val="pt-PT"/>
        </w:rPr>
        <w:t>Assim, de forma sintética, os</w:t>
      </w:r>
      <w:r w:rsidRPr="00E34C66">
        <w:rPr>
          <w:i/>
          <w:sz w:val="20"/>
          <w:lang w:val="pt-PT"/>
        </w:rPr>
        <w:t xml:space="preserve"> sete princípios do negócio social</w:t>
      </w:r>
      <w:r w:rsidRPr="00E34C66">
        <w:rPr>
          <w:sz w:val="20"/>
          <w:lang w:val="pt-PT"/>
        </w:rPr>
        <w:t xml:space="preserve"> do tipo I são: 1) </w:t>
      </w:r>
      <w:r w:rsidRPr="00E34C66">
        <w:rPr>
          <w:sz w:val="20"/>
        </w:rPr>
        <w:t xml:space="preserve">O objetivo do negócio é redução da pobreza ou a solução de problemas (como educação, saúde, acesso </w:t>
      </w:r>
      <w:proofErr w:type="spellStart"/>
      <w:r w:rsidRPr="00E34C66">
        <w:rPr>
          <w:sz w:val="20"/>
        </w:rPr>
        <w:t>a</w:t>
      </w:r>
      <w:proofErr w:type="spellEnd"/>
      <w:r w:rsidRPr="00E34C66">
        <w:rPr>
          <w:sz w:val="20"/>
        </w:rPr>
        <w:t xml:space="preserve"> tecnologia e meio ambiente) que ameaçam as pessoas e a sociedade e não a maximização dos lucros; 2) A empresa deverá sustentável, econômica e financeiramente; 3) Investidores devem receber de volta somente o valor investido. Nenhum dividendo deverá ser pago além desse valor; 4) Depois que o investimento for devolvido, o lucro da empresa deve permanecer na mesma para sua ampliação e melhorias;5) A empresa deverá ser ambientalmente consciente; 6) </w:t>
      </w:r>
      <w:r w:rsidRPr="00E34C66">
        <w:rPr>
          <w:sz w:val="20"/>
          <w:lang w:val="pt-PT"/>
        </w:rPr>
        <w:t xml:space="preserve">Os colaboradores (força de trabalho) devem receber salários de </w:t>
      </w:r>
      <w:r w:rsidRPr="00E34C66">
        <w:rPr>
          <w:sz w:val="20"/>
        </w:rPr>
        <w:t>mercado e possuir condições de trabalho melhores que as usuais; 7) Deve-se trabalhar com alegria</w:t>
      </w:r>
      <w:sdt>
        <w:sdtPr>
          <w:rPr>
            <w:sz w:val="20"/>
          </w:rPr>
          <w:id w:val="1309274769"/>
          <w:citation/>
        </w:sdtPr>
        <w:sdtEndPr/>
        <w:sdtContent>
          <w:r w:rsidRPr="00E34C66">
            <w:rPr>
              <w:sz w:val="20"/>
            </w:rPr>
            <w:fldChar w:fldCharType="begin"/>
          </w:r>
          <w:r w:rsidR="00E037FB">
            <w:rPr>
              <w:sz w:val="20"/>
            </w:rPr>
            <w:instrText xml:space="preserve">CITATION YUN10 \p 21 \l 1046 </w:instrText>
          </w:r>
          <w:r w:rsidRPr="00E34C66">
            <w:rPr>
              <w:sz w:val="20"/>
            </w:rPr>
            <w:fldChar w:fldCharType="separate"/>
          </w:r>
          <w:r w:rsidR="00E037FB">
            <w:rPr>
              <w:noProof/>
              <w:sz w:val="20"/>
            </w:rPr>
            <w:t xml:space="preserve"> </w:t>
          </w:r>
          <w:r w:rsidR="00E037FB" w:rsidRPr="00E037FB">
            <w:rPr>
              <w:noProof/>
              <w:sz w:val="20"/>
            </w:rPr>
            <w:t>(Yunus, 2010, p. 21)</w:t>
          </w:r>
          <w:r w:rsidRPr="00E34C66">
            <w:rPr>
              <w:sz w:val="20"/>
            </w:rPr>
            <w:fldChar w:fldCharType="end"/>
          </w:r>
        </w:sdtContent>
      </w:sdt>
      <w:r w:rsidRPr="00E34C66">
        <w:rPr>
          <w:sz w:val="20"/>
        </w:rPr>
        <w:t xml:space="preserve">. </w:t>
      </w:r>
    </w:p>
  </w:footnote>
  <w:footnote w:id="7">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Professores/pesquisadores das Universidades de Cornell e Harvard, nos Estados Unidos.</w:t>
      </w:r>
    </w:p>
  </w:footnote>
  <w:footnote w:id="8">
    <w:p w:rsidR="0091600C" w:rsidRPr="00E34C66" w:rsidRDefault="0091600C" w:rsidP="0091600C">
      <w:pPr>
        <w:pStyle w:val="Corpodetexto"/>
        <w:rPr>
          <w:sz w:val="20"/>
        </w:rPr>
      </w:pPr>
      <w:r w:rsidRPr="00E34C66">
        <w:rPr>
          <w:rStyle w:val="Refdenotaderodap"/>
          <w:sz w:val="20"/>
        </w:rPr>
        <w:footnoteRef/>
      </w:r>
      <w:r w:rsidRPr="00E34C66">
        <w:rPr>
          <w:sz w:val="20"/>
        </w:rPr>
        <w:t xml:space="preserve"> Assim, um serviço que fornece eletricidade solar para uma comunidade rural isolada no Pará, por exemplo, </w:t>
      </w:r>
      <w:proofErr w:type="spellStart"/>
      <w:r w:rsidRPr="00E34C66">
        <w:rPr>
          <w:sz w:val="20"/>
        </w:rPr>
        <w:t>poder</w:t>
      </w:r>
      <w:proofErr w:type="spellEnd"/>
      <w:r w:rsidRPr="00E34C66">
        <w:rPr>
          <w:sz w:val="20"/>
        </w:rPr>
        <w:t xml:space="preserve"> ser considerado um negócio social pelas condições da realidade local e relevância para demanda. No entanto, esse mesmo negócio social gerido pelos mesmos empreendedores não teria a mesma relevância em um local onde toda a população está conectada à rede elétrica e , por essa razão, não seria considerado um negócio social. Da mesma forma, um empreendedor individual de baixa renda, atuando dentro de uma comunidade pobre, tendo como escopo abrir o seu próprio negócio como meio de geração de trabalho, </w:t>
      </w:r>
      <w:proofErr w:type="spellStart"/>
      <w:r w:rsidRPr="00E34C66">
        <w:rPr>
          <w:sz w:val="20"/>
        </w:rPr>
        <w:t>nãoterá</w:t>
      </w:r>
      <w:proofErr w:type="spellEnd"/>
      <w:r w:rsidRPr="00E34C66">
        <w:rPr>
          <w:sz w:val="20"/>
        </w:rPr>
        <w:t xml:space="preserve"> seu negócio considerado como “social” simplesmente pela localização, somente podendo ser assim distinguido se este mesmo negócio estiver diretamente afetado a mudar a situação econômica e social de um grupo de pessoas.  Além disso, sua estrutura empresarial deve ser diferenciada de uma tradicional permitindo participação do público beneficiado na gestão e sua inclusão em diferentes partes da cadeia produtiva. Assim, a intencionalidade, além da forma de estrutura e gestão, são importantes características a se analisar, quando se trata da diferenciação entre negócios sociais e empresas tradicionais </w:t>
      </w:r>
      <w:sdt>
        <w:sdtPr>
          <w:rPr>
            <w:sz w:val="20"/>
          </w:rPr>
          <w:id w:val="2063212329"/>
          <w:citation/>
        </w:sdtPr>
        <w:sdtEndPr/>
        <w:sdtContent>
          <w:r w:rsidRPr="00E34C66">
            <w:rPr>
              <w:sz w:val="20"/>
            </w:rPr>
            <w:fldChar w:fldCharType="begin"/>
          </w:r>
          <w:r w:rsidRPr="00E34C66">
            <w:rPr>
              <w:sz w:val="20"/>
            </w:rPr>
            <w:instrText xml:space="preserve">CITATION SEB5b \t  \l 1046 </w:instrText>
          </w:r>
          <w:r w:rsidRPr="00E34C66">
            <w:rPr>
              <w:sz w:val="20"/>
            </w:rPr>
            <w:fldChar w:fldCharType="separate"/>
          </w:r>
          <w:r w:rsidR="00222D14" w:rsidRPr="00E34C66">
            <w:rPr>
              <w:noProof/>
              <w:sz w:val="20"/>
            </w:rPr>
            <w:t>(SEBRAE, 2015b)</w:t>
          </w:r>
          <w:r w:rsidRPr="00E34C66">
            <w:rPr>
              <w:sz w:val="20"/>
            </w:rPr>
            <w:fldChar w:fldCharType="end"/>
          </w:r>
        </w:sdtContent>
      </w:sdt>
      <w:r w:rsidRPr="00E34C66">
        <w:rPr>
          <w:sz w:val="20"/>
        </w:rPr>
        <w:t>.</w:t>
      </w:r>
    </w:p>
  </w:footnote>
  <w:footnote w:id="9">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O Índice de Sustentabilidade é uma ferramenta para análise comparativa da </w:t>
      </w:r>
      <w:r w:rsidRPr="00E34C66">
        <w:rPr>
          <w:rStyle w:val="nfase"/>
          <w:rFonts w:ascii="Times New Roman" w:hAnsi="Times New Roman"/>
        </w:rPr>
        <w:t>performance</w:t>
      </w:r>
      <w:r w:rsidRPr="00E34C66">
        <w:rPr>
          <w:rFonts w:ascii="Times New Roman" w:hAnsi="Times New Roman"/>
          <w:i/>
        </w:rPr>
        <w:t xml:space="preserve"> </w:t>
      </w:r>
      <w:r w:rsidRPr="00E34C66">
        <w:rPr>
          <w:rFonts w:ascii="Times New Roman" w:hAnsi="Times New Roman"/>
        </w:rPr>
        <w:t xml:space="preserve">das empresas listadas na BM&amp;FBOVESPA sob o aspecto da sustentabilidade corporativa </w:t>
      </w:r>
      <w:r w:rsidRPr="00E34C66">
        <w:rPr>
          <w:rFonts w:ascii="Times New Roman" w:hAnsi="Times New Roman"/>
        </w:rPr>
        <w:softHyphen/>
      </w:r>
      <w:r w:rsidRPr="00E34C66">
        <w:rPr>
          <w:rFonts w:ascii="Times New Roman" w:hAnsi="Times New Roman"/>
          <w:lang w:val="pt-PT"/>
        </w:rPr>
        <w:t xml:space="preserve">– </w:t>
      </w:r>
      <w:r w:rsidRPr="00E34C66">
        <w:rPr>
          <w:rFonts w:ascii="Times New Roman" w:hAnsi="Times New Roman"/>
        </w:rPr>
        <w:t xml:space="preserve"> que segundo a mesma instituição, baseia-se em eficiência econômica, equilíbrio ambiental, justiça social e governança corporativa </w:t>
      </w:r>
      <w:r w:rsidRPr="00E34C66">
        <w:rPr>
          <w:rFonts w:ascii="Times New Roman" w:hAnsi="Times New Roman"/>
        </w:rPr>
        <w:softHyphen/>
      </w:r>
      <w:r w:rsidRPr="00E34C66">
        <w:rPr>
          <w:rFonts w:ascii="Times New Roman" w:hAnsi="Times New Roman"/>
          <w:lang w:val="pt-PT"/>
        </w:rPr>
        <w:t xml:space="preserve">– </w:t>
      </w:r>
      <w:r w:rsidRPr="00E34C66">
        <w:rPr>
          <w:rFonts w:ascii="Times New Roman" w:hAnsi="Times New Roman"/>
        </w:rPr>
        <w:t xml:space="preserve"> a fim prover informações para os investidores e consumidores e para a população em geral,  baseados em princípios de transparência, sobre empresas e grupos comprometidos com a sustentabilidade, diferenciando-os em termos de qualidade, nível de compromisso com o desenvolvimento sustentável, políticas de equidade e prestação de contas, natureza do produto e processo produtivo</w:t>
      </w:r>
      <w:r w:rsidR="005C4725" w:rsidRPr="00E34C66">
        <w:rPr>
          <w:rFonts w:ascii="Times New Roman" w:hAnsi="Times New Roman"/>
        </w:rPr>
        <w:t xml:space="preserve">. </w:t>
      </w:r>
      <w:r w:rsidRPr="00E34C66">
        <w:rPr>
          <w:rFonts w:ascii="Times New Roman" w:hAnsi="Times New Roman"/>
          <w:lang w:val="pt-PT"/>
        </w:rPr>
        <w:t>“</w:t>
      </w:r>
      <w:r w:rsidRPr="00E34C66">
        <w:rPr>
          <w:rFonts w:ascii="Times New Roman" w:hAnsi="Times New Roman"/>
          <w:shd w:val="clear" w:color="auto" w:fill="FFFFFF"/>
        </w:rPr>
        <w:t>A BM&amp;FBOVESPA é uma companhia [privada] que administra mercados organizados de títulos, valores mobiliários e contratos derivativos, além de prestar serviços de registro, compensação e liquidação, atuando, principalmente, como contraparte central garantidora da liquidação financeira das operações realizadas em seus ambientes”</w:t>
      </w:r>
      <w:r w:rsidR="005C4725" w:rsidRPr="00E34C66">
        <w:rPr>
          <w:rFonts w:ascii="Times New Roman" w:hAnsi="Times New Roman"/>
          <w:shd w:val="clear" w:color="auto" w:fill="FFFFFF"/>
        </w:rPr>
        <w:t xml:space="preserve"> (BM&amp;FBOVESPA, 2014).</w:t>
      </w:r>
    </w:p>
  </w:footnote>
  <w:footnote w:id="10">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Há duas incubadoras da </w:t>
      </w:r>
      <w:proofErr w:type="spellStart"/>
      <w:r w:rsidRPr="00E34C66">
        <w:rPr>
          <w:rFonts w:ascii="Times New Roman" w:hAnsi="Times New Roman"/>
        </w:rPr>
        <w:t>Yunus</w:t>
      </w:r>
      <w:proofErr w:type="spellEnd"/>
      <w:r w:rsidRPr="00E34C66">
        <w:rPr>
          <w:rFonts w:ascii="Times New Roman" w:hAnsi="Times New Roman"/>
        </w:rPr>
        <w:t xml:space="preserve"> Negócios Sociais no país, uma no Rio de Janeiro e outra em São Paulo, onde também se situa o Fundo para investimentos em negócios sociais no Brasil. </w:t>
      </w:r>
      <w:r w:rsidRPr="00E34C66">
        <w:rPr>
          <w:rFonts w:ascii="Times New Roman" w:hAnsi="Times New Roman"/>
          <w:color w:val="000000"/>
          <w:shd w:val="clear" w:color="auto" w:fill="FFFFFF"/>
        </w:rPr>
        <w:t xml:space="preserve">A incubadora do Rio é dedicada a projetos de moradores de territórios de baixa renda e a localizada em São Paulo volta-se </w:t>
      </w:r>
      <w:proofErr w:type="gramStart"/>
      <w:r w:rsidRPr="00E34C66">
        <w:rPr>
          <w:rFonts w:ascii="Times New Roman" w:hAnsi="Times New Roman"/>
          <w:color w:val="000000"/>
          <w:shd w:val="clear" w:color="auto" w:fill="FFFFFF"/>
        </w:rPr>
        <w:t>a  empresas</w:t>
      </w:r>
      <w:proofErr w:type="gramEnd"/>
      <w:r w:rsidRPr="00E34C66">
        <w:rPr>
          <w:rFonts w:ascii="Times New Roman" w:hAnsi="Times New Roman"/>
          <w:color w:val="000000"/>
          <w:shd w:val="clear" w:color="auto" w:fill="FFFFFF"/>
        </w:rPr>
        <w:t xml:space="preserve"> como a </w:t>
      </w:r>
      <w:proofErr w:type="spellStart"/>
      <w:r w:rsidRPr="00E34C66">
        <w:rPr>
          <w:rFonts w:ascii="Times New Roman" w:hAnsi="Times New Roman"/>
          <w:color w:val="000000"/>
          <w:shd w:val="clear" w:color="auto" w:fill="FFFFFF"/>
        </w:rPr>
        <w:t>Anfib</w:t>
      </w:r>
      <w:proofErr w:type="spellEnd"/>
      <w:r w:rsidRPr="00E34C66">
        <w:rPr>
          <w:rFonts w:ascii="Times New Roman" w:hAnsi="Times New Roman"/>
          <w:color w:val="000000"/>
          <w:shd w:val="clear" w:color="auto" w:fill="FFFFFF"/>
        </w:rPr>
        <w:t xml:space="preserve">, que monta </w:t>
      </w:r>
      <w:proofErr w:type="spellStart"/>
      <w:r w:rsidRPr="00E34C66">
        <w:rPr>
          <w:rFonts w:ascii="Times New Roman" w:hAnsi="Times New Roman"/>
          <w:color w:val="000000"/>
          <w:shd w:val="clear" w:color="auto" w:fill="FFFFFF"/>
        </w:rPr>
        <w:t>lockers</w:t>
      </w:r>
      <w:proofErr w:type="spellEnd"/>
      <w:r w:rsidRPr="00E34C66">
        <w:rPr>
          <w:rFonts w:ascii="Times New Roman" w:hAnsi="Times New Roman"/>
          <w:color w:val="000000"/>
          <w:shd w:val="clear" w:color="auto" w:fill="FFFFFF"/>
        </w:rPr>
        <w:t xml:space="preserve"> e vestiários, nos estacionamentos de empresas, para ciclistas guardarem bicicletas e tomarem banho, a fim de fomentar o uso do </w:t>
      </w:r>
      <w:proofErr w:type="spellStart"/>
      <w:r w:rsidRPr="00E34C66">
        <w:rPr>
          <w:rFonts w:ascii="Times New Roman" w:hAnsi="Times New Roman"/>
          <w:color w:val="000000"/>
          <w:shd w:val="clear" w:color="auto" w:fill="FFFFFF"/>
        </w:rPr>
        <w:t>tr</w:t>
      </w:r>
      <w:proofErr w:type="spellEnd"/>
      <w:r w:rsidRPr="00E34C66">
        <w:rPr>
          <w:rFonts w:ascii="Times New Roman" w:hAnsi="Times New Roman"/>
          <w:color w:val="000000"/>
          <w:shd w:val="clear" w:color="auto" w:fill="FFFFFF"/>
        </w:rPr>
        <w:t xml:space="preserve"> </w:t>
      </w:r>
      <w:proofErr w:type="spellStart"/>
      <w:r w:rsidRPr="00E34C66">
        <w:rPr>
          <w:rFonts w:ascii="Times New Roman" w:hAnsi="Times New Roman"/>
          <w:color w:val="000000"/>
          <w:shd w:val="clear" w:color="auto" w:fill="FFFFFF"/>
        </w:rPr>
        <w:t>ansporte</w:t>
      </w:r>
      <w:proofErr w:type="spellEnd"/>
      <w:r w:rsidRPr="00E34C66">
        <w:rPr>
          <w:rFonts w:ascii="Times New Roman" w:hAnsi="Times New Roman"/>
          <w:color w:val="000000"/>
          <w:shd w:val="clear" w:color="auto" w:fill="FFFFFF"/>
        </w:rPr>
        <w:t xml:space="preserve"> </w:t>
      </w:r>
      <w:proofErr w:type="spellStart"/>
      <w:r w:rsidRPr="00E34C66">
        <w:rPr>
          <w:rFonts w:ascii="Times New Roman" w:hAnsi="Times New Roman"/>
          <w:color w:val="000000"/>
          <w:shd w:val="clear" w:color="auto" w:fill="FFFFFF"/>
        </w:rPr>
        <w:t>cicloviário</w:t>
      </w:r>
      <w:proofErr w:type="spellEnd"/>
      <w:r w:rsidRPr="00E34C66">
        <w:rPr>
          <w:rFonts w:ascii="Times New Roman" w:hAnsi="Times New Roman"/>
          <w:color w:val="000000"/>
          <w:shd w:val="clear" w:color="auto" w:fill="FFFFFF"/>
        </w:rPr>
        <w:t xml:space="preserve"> e contribuir para a mobilidade urbana</w:t>
      </w:r>
      <w:r w:rsidR="000B0952">
        <w:rPr>
          <w:rFonts w:ascii="Times New Roman" w:hAnsi="Times New Roman"/>
          <w:b/>
          <w:bCs/>
          <w:noProof/>
          <w:color w:val="000000"/>
          <w:shd w:val="clear" w:color="auto" w:fill="FFFFFF"/>
        </w:rPr>
        <w:t xml:space="preserve"> </w:t>
      </w:r>
      <w:r w:rsidR="000B0952" w:rsidRPr="000B0952">
        <w:rPr>
          <w:rFonts w:ascii="Times New Roman" w:hAnsi="Times New Roman"/>
          <w:bCs/>
          <w:noProof/>
          <w:color w:val="000000"/>
          <w:shd w:val="clear" w:color="auto" w:fill="FFFFFF"/>
        </w:rPr>
        <w:t>(YNSB, 2015).</w:t>
      </w:r>
    </w:p>
  </w:footnote>
  <w:footnote w:id="11">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Segundo site “</w:t>
      </w:r>
      <w:r w:rsidRPr="00E34C66">
        <w:rPr>
          <w:rFonts w:ascii="Times New Roman" w:hAnsi="Times New Roman"/>
          <w:color w:val="000000"/>
          <w:shd w:val="clear" w:color="auto" w:fill="FFFFFF"/>
        </w:rPr>
        <w:t xml:space="preserve">o fundo pretende investir 40 milhões de reais nos próximos dois anos. O </w:t>
      </w:r>
      <w:proofErr w:type="spellStart"/>
      <w:r w:rsidRPr="00E34C66">
        <w:rPr>
          <w:rFonts w:ascii="Times New Roman" w:hAnsi="Times New Roman"/>
          <w:color w:val="000000"/>
          <w:shd w:val="clear" w:color="auto" w:fill="FFFFFF"/>
        </w:rPr>
        <w:t>Yunus</w:t>
      </w:r>
      <w:proofErr w:type="spellEnd"/>
      <w:r w:rsidRPr="00E34C66">
        <w:rPr>
          <w:rFonts w:ascii="Times New Roman" w:hAnsi="Times New Roman"/>
          <w:color w:val="000000"/>
          <w:shd w:val="clear" w:color="auto" w:fill="FFFFFF"/>
        </w:rPr>
        <w:t xml:space="preserve"> Brasil já incubou e acelerou 22 projetos (e quer investir em pelo menos seis destes ainda em 2015). O impacto dessas empresas incubadas e aceleradas só poderá ser medido no futuro, quando elas já estiverem atuando e ganhando escala”. Calcula-se que </w:t>
      </w:r>
      <w:proofErr w:type="spellStart"/>
      <w:r w:rsidRPr="00E34C66">
        <w:rPr>
          <w:rFonts w:ascii="Times New Roman" w:hAnsi="Times New Roman"/>
          <w:color w:val="000000"/>
          <w:shd w:val="clear" w:color="auto" w:fill="FFFFFF"/>
        </w:rPr>
        <w:t>Yunus</w:t>
      </w:r>
      <w:proofErr w:type="spellEnd"/>
      <w:r w:rsidRPr="00E34C66">
        <w:rPr>
          <w:rFonts w:ascii="Times New Roman" w:hAnsi="Times New Roman"/>
          <w:color w:val="000000"/>
          <w:shd w:val="clear" w:color="auto" w:fill="FFFFFF"/>
        </w:rPr>
        <w:t xml:space="preserve"> Negócios Sociais Brasil perceberá os primeiros impactos no período de um ano e que esses serão sentidos em várias cidades porque apesar da maior parte das empresas ser do eixo São Paulo-Rio de Janeiro, muitas atuam nacionalmente” </w:t>
      </w:r>
      <w:r w:rsidR="0065019F" w:rsidRPr="00E34C66">
        <w:rPr>
          <w:rFonts w:ascii="Times New Roman" w:hAnsi="Times New Roman"/>
          <w:bCs/>
          <w:noProof/>
          <w:color w:val="000000"/>
          <w:shd w:val="clear" w:color="auto" w:fill="FFFFFF"/>
        </w:rPr>
        <w:t>(Yunus, 2014).</w:t>
      </w:r>
    </w:p>
  </w:footnote>
  <w:footnote w:id="12">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Segundo o próprio site: “</w:t>
      </w:r>
      <w:r w:rsidRPr="00E34C66">
        <w:rPr>
          <w:rFonts w:ascii="Times New Roman" w:hAnsi="Times New Roman"/>
          <w:shd w:val="clear" w:color="auto" w:fill="FFFFFF"/>
        </w:rPr>
        <w:t xml:space="preserve">o Banco Pérola surgiu da sensibilidade da jovem Alessandra França que se inspirou no ganhador do Prêmio Nobel da Paz de 2006, Muhammad </w:t>
      </w:r>
      <w:proofErr w:type="spellStart"/>
      <w:r w:rsidRPr="00E34C66">
        <w:rPr>
          <w:rFonts w:ascii="Times New Roman" w:hAnsi="Times New Roman"/>
          <w:shd w:val="clear" w:color="auto" w:fill="FFFFFF"/>
        </w:rPr>
        <w:t>Yunus</w:t>
      </w:r>
      <w:proofErr w:type="spellEnd"/>
      <w:r w:rsidRPr="00E34C66">
        <w:rPr>
          <w:rFonts w:ascii="Times New Roman" w:hAnsi="Times New Roman"/>
          <w:shd w:val="clear" w:color="auto" w:fill="FFFFFF"/>
        </w:rPr>
        <w:t xml:space="preserve">, banqueiro e fundador do primeiro banco do mundo especializado em microcrédito, o </w:t>
      </w:r>
      <w:proofErr w:type="spellStart"/>
      <w:r w:rsidRPr="00E34C66">
        <w:rPr>
          <w:rFonts w:ascii="Times New Roman" w:hAnsi="Times New Roman"/>
          <w:shd w:val="clear" w:color="auto" w:fill="FFFFFF"/>
        </w:rPr>
        <w:t>Grameen</w:t>
      </w:r>
      <w:proofErr w:type="spellEnd"/>
      <w:r w:rsidRPr="00E34C66">
        <w:rPr>
          <w:rFonts w:ascii="Times New Roman" w:hAnsi="Times New Roman"/>
          <w:shd w:val="clear" w:color="auto" w:fill="FFFFFF"/>
        </w:rPr>
        <w:t xml:space="preserve"> localizado em Bangladesh”</w:t>
      </w:r>
      <w:r w:rsidR="00222D14" w:rsidRPr="00E34C66">
        <w:rPr>
          <w:rFonts w:ascii="Times New Roman" w:hAnsi="Times New Roman"/>
          <w:lang w:eastAsia="pt-BR"/>
        </w:rPr>
        <w:t xml:space="preserve"> </w:t>
      </w:r>
      <w:sdt>
        <w:sdtPr>
          <w:rPr>
            <w:rFonts w:ascii="Times New Roman" w:hAnsi="Times New Roman"/>
            <w:lang w:eastAsia="pt-BR"/>
          </w:rPr>
          <w:id w:val="-772089166"/>
          <w:citation/>
        </w:sdtPr>
        <w:sdtEndPr/>
        <w:sdtContent>
          <w:r w:rsidR="00222D14" w:rsidRPr="00E34C66">
            <w:rPr>
              <w:rFonts w:ascii="Times New Roman" w:hAnsi="Times New Roman"/>
              <w:lang w:eastAsia="pt-BR"/>
            </w:rPr>
            <w:fldChar w:fldCharType="begin"/>
          </w:r>
          <w:r w:rsidR="0065019F" w:rsidRPr="00E34C66">
            <w:rPr>
              <w:rFonts w:ascii="Times New Roman" w:hAnsi="Times New Roman"/>
              <w:lang w:eastAsia="pt-BR"/>
            </w:rPr>
            <w:instrText xml:space="preserve">CITATION BAN5a \t  \l 1046 </w:instrText>
          </w:r>
          <w:r w:rsidR="00222D14" w:rsidRPr="00E34C66">
            <w:rPr>
              <w:rFonts w:ascii="Times New Roman" w:hAnsi="Times New Roman"/>
              <w:lang w:eastAsia="pt-BR"/>
            </w:rPr>
            <w:fldChar w:fldCharType="separate"/>
          </w:r>
          <w:r w:rsidR="0065019F" w:rsidRPr="00E34C66">
            <w:rPr>
              <w:rFonts w:ascii="Times New Roman" w:hAnsi="Times New Roman"/>
              <w:noProof/>
              <w:lang w:eastAsia="pt-BR"/>
            </w:rPr>
            <w:t>(Banco Pérola, 2015a)</w:t>
          </w:r>
          <w:r w:rsidR="00222D14" w:rsidRPr="00E34C66">
            <w:rPr>
              <w:rFonts w:ascii="Times New Roman" w:hAnsi="Times New Roman"/>
              <w:lang w:eastAsia="pt-BR"/>
            </w:rPr>
            <w:fldChar w:fldCharType="end"/>
          </w:r>
        </w:sdtContent>
      </w:sdt>
    </w:p>
  </w:footnote>
  <w:footnote w:id="13">
    <w:p w:rsidR="00222D14" w:rsidRPr="00E34C66" w:rsidRDefault="0091600C" w:rsidP="00222D14">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Segundo o site oficial, o Banco Pérola tem por “missão contribuir para a erradicação da pobreza através da concessão de crédito. Atualmente, seu principal produto é o Microcrédito Produtivo Orientado, ou Crédito Semente, em que </w:t>
      </w:r>
      <w:r w:rsidRPr="00E34C66">
        <w:rPr>
          <w:rFonts w:ascii="Times New Roman" w:hAnsi="Times New Roman"/>
          <w:lang w:eastAsia="pt-BR"/>
        </w:rPr>
        <w:t>empreendedores beneficiários contam com a consultoria dos chamados agentes de oportunidades, consultores para orientá-los em todas as etapas do empreendimento e, assim, reduzir de forma significativa os riscos do negócio e, consequentemente, propiciar a geração de renda”</w:t>
      </w:r>
      <w:r w:rsidR="00222D14" w:rsidRPr="00E34C66">
        <w:rPr>
          <w:rFonts w:ascii="Times New Roman" w:hAnsi="Times New Roman"/>
          <w:lang w:eastAsia="pt-BR"/>
        </w:rPr>
        <w:t xml:space="preserve"> </w:t>
      </w:r>
      <w:sdt>
        <w:sdtPr>
          <w:rPr>
            <w:rFonts w:ascii="Times New Roman" w:hAnsi="Times New Roman"/>
            <w:lang w:eastAsia="pt-BR"/>
          </w:rPr>
          <w:id w:val="-372690335"/>
          <w:citation/>
        </w:sdtPr>
        <w:sdtEndPr/>
        <w:sdtContent>
          <w:r w:rsidR="00222D14" w:rsidRPr="00E34C66">
            <w:rPr>
              <w:rFonts w:ascii="Times New Roman" w:hAnsi="Times New Roman"/>
              <w:lang w:eastAsia="pt-BR"/>
            </w:rPr>
            <w:fldChar w:fldCharType="begin"/>
          </w:r>
          <w:r w:rsidR="0065019F" w:rsidRPr="00E34C66">
            <w:rPr>
              <w:rFonts w:ascii="Times New Roman" w:hAnsi="Times New Roman"/>
              <w:lang w:eastAsia="pt-BR"/>
            </w:rPr>
            <w:instrText xml:space="preserve">CITATION BAN5a \t  \l 1046 </w:instrText>
          </w:r>
          <w:r w:rsidR="00222D14" w:rsidRPr="00E34C66">
            <w:rPr>
              <w:rFonts w:ascii="Times New Roman" w:hAnsi="Times New Roman"/>
              <w:lang w:eastAsia="pt-BR"/>
            </w:rPr>
            <w:fldChar w:fldCharType="separate"/>
          </w:r>
          <w:r w:rsidR="0065019F" w:rsidRPr="00E34C66">
            <w:rPr>
              <w:rFonts w:ascii="Times New Roman" w:hAnsi="Times New Roman"/>
              <w:noProof/>
              <w:lang w:eastAsia="pt-BR"/>
            </w:rPr>
            <w:t>(Banco Pérola, 2015a)</w:t>
          </w:r>
          <w:r w:rsidR="00222D14" w:rsidRPr="00E34C66">
            <w:rPr>
              <w:rFonts w:ascii="Times New Roman" w:hAnsi="Times New Roman"/>
              <w:lang w:eastAsia="pt-BR"/>
            </w:rPr>
            <w:fldChar w:fldCharType="end"/>
          </w:r>
        </w:sdtContent>
      </w:sdt>
      <w:r w:rsidR="00222D14" w:rsidRPr="00E34C66">
        <w:rPr>
          <w:rFonts w:ascii="Times New Roman" w:hAnsi="Times New Roman"/>
          <w:lang w:eastAsia="pt-BR"/>
        </w:rPr>
        <w:t>.</w:t>
      </w:r>
    </w:p>
    <w:p w:rsidR="0091600C" w:rsidRPr="00E34C66" w:rsidRDefault="0091600C" w:rsidP="0091600C">
      <w:pPr>
        <w:pStyle w:val="Textodenotaderodap"/>
        <w:jc w:val="both"/>
        <w:rPr>
          <w:rFonts w:ascii="Times New Roman" w:hAnsi="Times New Roman"/>
        </w:rPr>
      </w:pPr>
      <w:r w:rsidRPr="00E34C66">
        <w:rPr>
          <w:rFonts w:ascii="Times New Roman" w:hAnsi="Times New Roman"/>
          <w:lang w:eastAsia="pt-BR"/>
        </w:rPr>
        <w:t>.</w:t>
      </w:r>
    </w:p>
  </w:footnote>
  <w:footnote w:id="14">
    <w:p w:rsidR="0091600C" w:rsidRPr="00E34C66" w:rsidRDefault="0091600C" w:rsidP="0091600C">
      <w:pPr>
        <w:pStyle w:val="NormalWeb"/>
        <w:spacing w:before="0" w:beforeAutospacing="0" w:after="150" w:afterAutospacing="0"/>
        <w:jc w:val="both"/>
        <w:rPr>
          <w:sz w:val="20"/>
          <w:szCs w:val="20"/>
        </w:rPr>
      </w:pPr>
      <w:r w:rsidRPr="00E34C66">
        <w:rPr>
          <w:rStyle w:val="Refdenotaderodap"/>
          <w:sz w:val="20"/>
          <w:szCs w:val="20"/>
        </w:rPr>
        <w:footnoteRef/>
      </w:r>
      <w:r w:rsidRPr="00E34C66">
        <w:rPr>
          <w:sz w:val="20"/>
          <w:szCs w:val="20"/>
        </w:rPr>
        <w:t xml:space="preserve"> Os empreendimentos cadastrados podem fazer câmbio no Banco Palmas em caso de necessidades de estoques. Em 2005, o Instituto Palmas vinculou-se a Secretaria de Economia Nacional de Solidária – SENAES/MTE </w:t>
      </w:r>
      <w:r w:rsidRPr="00E34C66">
        <w:rPr>
          <w:bCs/>
          <w:sz w:val="20"/>
          <w:szCs w:val="20"/>
        </w:rPr>
        <w:t>A Metodologia e os serviços empregados pela parceria consistem em: 1) realizar um</w:t>
      </w:r>
      <w:r w:rsidRPr="00E34C66">
        <w:rPr>
          <w:rStyle w:val="apple-converted-space"/>
          <w:sz w:val="20"/>
          <w:szCs w:val="20"/>
        </w:rPr>
        <w:t> </w:t>
      </w:r>
      <w:r w:rsidRPr="00E34C66">
        <w:rPr>
          <w:sz w:val="20"/>
          <w:szCs w:val="20"/>
        </w:rPr>
        <w:t xml:space="preserve">mapeamento da produção e do consumo local; 2) organizar um balcão de empregos, que atende os trabalhadores desempregados e os orienta à procura dos postos nas empresas (por meio de cadastro vinculado ao Sistema Nacional de Empregos-SINE); 3 utilização da moeda social; 4 organizaçãode famílias para realização de compras coletivas de produtos da cesta básica; e 5) plano local de investimento estratégico, que consiste em planejamento estratégico para realização em curto espaço de tempo de projetos para o bairro. Além da vinculação à SENAES/MTE, ocorreu a criação da Rede Brasileira de Bancos Comunitários, por iniciativa do Banco Palmas, em articulação com todos os Bancos Comunitários do Brasil (que segundo dados de 2012, eram mais de 90 instituições, distribuídas em 18 estados do Brasil. O Banco Palmas é um importante agente de crédito no atendimento ao público de menor renda: 78% de seus clientes são mutuários de crédito, sendo que 90% desses clientes possuem renda per capita menor que um salário mínimo </w:t>
      </w:r>
      <w:r w:rsidRPr="00E34C66">
        <w:rPr>
          <w:sz w:val="20"/>
          <w:szCs w:val="20"/>
        </w:rPr>
        <w:softHyphen/>
        <w:t xml:space="preserve">– destes, 11% têm renda abaixo de R$ 70,00 </w:t>
      </w:r>
      <w:r w:rsidRPr="00E34C66">
        <w:rPr>
          <w:sz w:val="20"/>
          <w:szCs w:val="20"/>
        </w:rPr>
        <w:softHyphen/>
        <w:t>(abaixo da linha da miséria). Os beneficiários do Bolsa Família são  35% dos clientes do banco (segundo dados de 2012)</w:t>
      </w:r>
      <w:r w:rsidR="004237D3" w:rsidRPr="00E34C66">
        <w:rPr>
          <w:sz w:val="20"/>
          <w:szCs w:val="20"/>
        </w:rPr>
        <w:t xml:space="preserve"> </w:t>
      </w:r>
      <w:r w:rsidR="006904D2" w:rsidRPr="00E34C66">
        <w:rPr>
          <w:sz w:val="20"/>
          <w:szCs w:val="20"/>
        </w:rPr>
        <w:t>(</w:t>
      </w:r>
      <w:r w:rsidR="00E34C66" w:rsidRPr="00E34C66">
        <w:rPr>
          <w:noProof/>
          <w:sz w:val="20"/>
          <w:szCs w:val="20"/>
        </w:rPr>
        <w:t xml:space="preserve">Instituto Banco Palmas, </w:t>
      </w:r>
      <w:r w:rsidR="004237D3" w:rsidRPr="00E34C66">
        <w:rPr>
          <w:noProof/>
          <w:sz w:val="20"/>
          <w:szCs w:val="20"/>
        </w:rPr>
        <w:t>2015).</w:t>
      </w:r>
    </w:p>
  </w:footnote>
  <w:footnote w:id="15">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lang w:eastAsia="pt-BR"/>
        </w:rPr>
        <w:t xml:space="preserve">O banco italiano, Banca </w:t>
      </w:r>
      <w:proofErr w:type="spellStart"/>
      <w:r w:rsidRPr="00E34C66">
        <w:rPr>
          <w:rFonts w:ascii="Times New Roman" w:hAnsi="Times New Roman"/>
          <w:lang w:eastAsia="pt-BR"/>
        </w:rPr>
        <w:t>Popolare</w:t>
      </w:r>
      <w:proofErr w:type="spellEnd"/>
      <w:r w:rsidRPr="00E34C66">
        <w:rPr>
          <w:rFonts w:ascii="Times New Roman" w:hAnsi="Times New Roman"/>
          <w:lang w:eastAsia="pt-BR"/>
        </w:rPr>
        <w:t xml:space="preserve"> </w:t>
      </w:r>
      <w:proofErr w:type="spellStart"/>
      <w:r w:rsidRPr="00E34C66">
        <w:rPr>
          <w:rFonts w:ascii="Times New Roman" w:hAnsi="Times New Roman"/>
          <w:lang w:eastAsia="pt-BR"/>
        </w:rPr>
        <w:t>Etica</w:t>
      </w:r>
      <w:proofErr w:type="spellEnd"/>
      <w:r w:rsidRPr="00E34C66">
        <w:rPr>
          <w:rFonts w:ascii="Times New Roman" w:hAnsi="Times New Roman"/>
          <w:lang w:eastAsia="pt-BR"/>
        </w:rPr>
        <w:t xml:space="preserve">, fundado em 1999, é a principal referência para os bancos éticos. Estruturado como uma cooperativa, sem finalidade lucrativa, em 2014 se fundiu ao </w:t>
      </w:r>
      <w:proofErr w:type="spellStart"/>
      <w:r w:rsidRPr="00E34C66">
        <w:rPr>
          <w:rFonts w:ascii="Times New Roman" w:hAnsi="Times New Roman"/>
          <w:lang w:eastAsia="pt-BR"/>
        </w:rPr>
        <w:t>Fiare</w:t>
      </w:r>
      <w:proofErr w:type="spellEnd"/>
      <w:r w:rsidRPr="00E34C66">
        <w:rPr>
          <w:rFonts w:ascii="Times New Roman" w:hAnsi="Times New Roman"/>
          <w:lang w:eastAsia="pt-BR"/>
        </w:rPr>
        <w:t xml:space="preserve"> Banca </w:t>
      </w:r>
      <w:proofErr w:type="spellStart"/>
      <w:r w:rsidRPr="00E34C66">
        <w:rPr>
          <w:rFonts w:ascii="Times New Roman" w:hAnsi="Times New Roman"/>
          <w:lang w:eastAsia="pt-BR"/>
        </w:rPr>
        <w:t>Etica</w:t>
      </w:r>
      <w:proofErr w:type="spellEnd"/>
      <w:r w:rsidRPr="00E34C66">
        <w:rPr>
          <w:rFonts w:ascii="Times New Roman" w:hAnsi="Times New Roman"/>
          <w:lang w:eastAsia="pt-BR"/>
        </w:rPr>
        <w:t xml:space="preserve">, criado em 2003, no País Basco, quando 52 organizações se reuniram para criar um banco em formato de cooperativa, sem fins lucrativos. </w:t>
      </w:r>
      <w:r w:rsidRPr="00E34C66">
        <w:rPr>
          <w:rFonts w:ascii="Times New Roman" w:hAnsi="Times New Roman"/>
        </w:rPr>
        <w:t xml:space="preserve">Na Espanha, há dois </w:t>
      </w:r>
      <w:r w:rsidRPr="00E34C66">
        <w:rPr>
          <w:rFonts w:ascii="Times New Roman" w:hAnsi="Times New Roman"/>
          <w:lang w:eastAsia="pt-BR"/>
        </w:rPr>
        <w:t xml:space="preserve">os principais bancos éticos: o nacional </w:t>
      </w:r>
      <w:proofErr w:type="spellStart"/>
      <w:r w:rsidRPr="00E34C66">
        <w:rPr>
          <w:rFonts w:ascii="Times New Roman" w:hAnsi="Times New Roman"/>
          <w:lang w:eastAsia="pt-BR"/>
        </w:rPr>
        <w:t>Fiare</w:t>
      </w:r>
      <w:proofErr w:type="spellEnd"/>
      <w:r w:rsidRPr="00E34C66">
        <w:rPr>
          <w:rFonts w:ascii="Times New Roman" w:hAnsi="Times New Roman"/>
          <w:lang w:eastAsia="pt-BR"/>
        </w:rPr>
        <w:t xml:space="preserve"> e o </w:t>
      </w:r>
      <w:proofErr w:type="spellStart"/>
      <w:r w:rsidRPr="00E34C66">
        <w:rPr>
          <w:rFonts w:ascii="Times New Roman" w:hAnsi="Times New Roman"/>
          <w:lang w:eastAsia="pt-BR"/>
        </w:rPr>
        <w:t>Triodos</w:t>
      </w:r>
      <w:proofErr w:type="spellEnd"/>
      <w:r w:rsidRPr="00E34C66">
        <w:rPr>
          <w:rFonts w:ascii="Times New Roman" w:hAnsi="Times New Roman"/>
          <w:lang w:eastAsia="pt-BR"/>
        </w:rPr>
        <w:t xml:space="preserve"> Bank, de origem holandesa, sendo que o </w:t>
      </w:r>
      <w:proofErr w:type="spellStart"/>
      <w:r w:rsidRPr="00E34C66">
        <w:rPr>
          <w:rFonts w:ascii="Times New Roman" w:hAnsi="Times New Roman"/>
          <w:lang w:eastAsia="pt-BR"/>
        </w:rPr>
        <w:t>Triodos</w:t>
      </w:r>
      <w:proofErr w:type="spellEnd"/>
      <w:r w:rsidRPr="00E34C66">
        <w:rPr>
          <w:rFonts w:ascii="Times New Roman" w:hAnsi="Times New Roman"/>
          <w:lang w:eastAsia="pt-BR"/>
        </w:rPr>
        <w:t xml:space="preserve"> segue um modelo estruturalmente parecido com um banco convencional, sendo uma sociedade anônima, com finalidade lucrativa. No </w:t>
      </w:r>
      <w:proofErr w:type="spellStart"/>
      <w:r w:rsidRPr="00E34C66">
        <w:rPr>
          <w:rFonts w:ascii="Times New Roman" w:hAnsi="Times New Roman"/>
          <w:lang w:eastAsia="pt-BR"/>
        </w:rPr>
        <w:t>Fiare</w:t>
      </w:r>
      <w:proofErr w:type="spellEnd"/>
      <w:r w:rsidRPr="00E34C66">
        <w:rPr>
          <w:rFonts w:ascii="Times New Roman" w:hAnsi="Times New Roman"/>
          <w:lang w:eastAsia="pt-BR"/>
        </w:rPr>
        <w:t xml:space="preserve">, uma pessoa física ou jurídica pode tornar-se sócia do banco por meio de um aporte de € 300, sem retorno financeiro. Por meio da associação, obtém-se direitos políticos de participar das instâncias de decisão do banco. O </w:t>
      </w:r>
      <w:proofErr w:type="spellStart"/>
      <w:r w:rsidRPr="00E34C66">
        <w:rPr>
          <w:rFonts w:ascii="Times New Roman" w:hAnsi="Times New Roman"/>
          <w:lang w:eastAsia="pt-BR"/>
        </w:rPr>
        <w:t>Fiare</w:t>
      </w:r>
      <w:proofErr w:type="spellEnd"/>
      <w:r w:rsidRPr="00E34C66">
        <w:rPr>
          <w:rFonts w:ascii="Times New Roman" w:hAnsi="Times New Roman"/>
          <w:lang w:eastAsia="pt-BR"/>
        </w:rPr>
        <w:t xml:space="preserve"> conta com 5.500 sócios e cerca de 6 mil clientes</w:t>
      </w:r>
      <w:r w:rsidR="00F82E28">
        <w:rPr>
          <w:rFonts w:ascii="Times New Roman" w:hAnsi="Times New Roman"/>
          <w:lang w:eastAsia="pt-BR"/>
        </w:rPr>
        <w:t xml:space="preserve"> </w:t>
      </w:r>
      <w:sdt>
        <w:sdtPr>
          <w:rPr>
            <w:rFonts w:ascii="Times New Roman" w:hAnsi="Times New Roman"/>
          </w:rPr>
          <w:id w:val="719720275"/>
          <w:citation/>
        </w:sdtPr>
        <w:sdtEndPr/>
        <w:sdtContent>
          <w:r w:rsidR="00F82E28" w:rsidRPr="00E34C66">
            <w:rPr>
              <w:rFonts w:ascii="Times New Roman" w:hAnsi="Times New Roman"/>
            </w:rPr>
            <w:fldChar w:fldCharType="begin"/>
          </w:r>
          <w:r w:rsidR="00F82E28" w:rsidRPr="00E34C66">
            <w:rPr>
              <w:rFonts w:ascii="Times New Roman" w:hAnsi="Times New Roman"/>
            </w:rPr>
            <w:instrText xml:space="preserve">CITATION OPE15 \l 1046 </w:instrText>
          </w:r>
          <w:r w:rsidR="00F82E28" w:rsidRPr="00E34C66">
            <w:rPr>
              <w:rFonts w:ascii="Times New Roman" w:hAnsi="Times New Roman"/>
            </w:rPr>
            <w:fldChar w:fldCharType="separate"/>
          </w:r>
          <w:r w:rsidR="00F82E28" w:rsidRPr="00E34C66">
            <w:rPr>
              <w:rFonts w:ascii="Times New Roman" w:hAnsi="Times New Roman"/>
              <w:noProof/>
            </w:rPr>
            <w:t>(Operamundi, 2015)</w:t>
          </w:r>
          <w:r w:rsidR="00F82E28" w:rsidRPr="00E34C66">
            <w:rPr>
              <w:rFonts w:ascii="Times New Roman" w:hAnsi="Times New Roman"/>
            </w:rPr>
            <w:fldChar w:fldCharType="end"/>
          </w:r>
        </w:sdtContent>
      </w:sdt>
      <w:r w:rsidR="00F82E28" w:rsidRPr="00E34C66">
        <w:rPr>
          <w:rFonts w:ascii="Times New Roman" w:hAnsi="Times New Roman"/>
        </w:rPr>
        <w:t>.</w:t>
      </w:r>
    </w:p>
  </w:footnote>
  <w:footnote w:id="16">
    <w:p w:rsidR="0091600C" w:rsidRPr="00E34C66" w:rsidRDefault="0091600C" w:rsidP="0091600C">
      <w:pPr>
        <w:pStyle w:val="NormalWeb"/>
        <w:spacing w:before="0" w:beforeAutospacing="0" w:after="0" w:afterAutospacing="0"/>
        <w:jc w:val="both"/>
        <w:rPr>
          <w:sz w:val="20"/>
          <w:szCs w:val="20"/>
        </w:rPr>
      </w:pPr>
      <w:r w:rsidRPr="00E34C66">
        <w:rPr>
          <w:rStyle w:val="Refdenotaderodap"/>
          <w:sz w:val="20"/>
          <w:szCs w:val="20"/>
        </w:rPr>
        <w:footnoteRef/>
      </w:r>
      <w:r w:rsidRPr="00E34C66">
        <w:rPr>
          <w:sz w:val="20"/>
          <w:szCs w:val="20"/>
        </w:rPr>
        <w:t xml:space="preserve"> Entre 2007 e 2014, o percentual de depósito realizado nas autodenominadas entidades éticas aumentou mais de 1.000% (de €133 milhões para € 1,5 bilhão); os empréstimos concedidos, por sua vez, cresceram cinco vezes, de € 163 milhões para €  821 milhões. Apenas entre 2013 e 2014, o crescimento em número de clientes foi de 18%, conforme dados reunidos pelo Barômetro Estatal das Finanças Éticas, produzido pela associação FETS (Finançament Ètic i Solidari)</w:t>
      </w:r>
      <w:r w:rsidRPr="00E34C66">
        <w:rPr>
          <w:rFonts w:eastAsia="Calibri"/>
          <w:sz w:val="20"/>
          <w:szCs w:val="20"/>
          <w:lang w:val="pt-BR" w:eastAsia="en-US"/>
        </w:rPr>
        <w:t xml:space="preserve"> </w:t>
      </w:r>
      <w:sdt>
        <w:sdtPr>
          <w:rPr>
            <w:sz w:val="20"/>
            <w:szCs w:val="20"/>
            <w:lang w:val="pt-BR"/>
          </w:rPr>
          <w:id w:val="744311743"/>
          <w:citation/>
        </w:sdtPr>
        <w:sdtEndPr/>
        <w:sdtContent>
          <w:r w:rsidRPr="00E34C66">
            <w:rPr>
              <w:sz w:val="20"/>
              <w:szCs w:val="20"/>
              <w:lang w:val="pt-BR"/>
            </w:rPr>
            <w:fldChar w:fldCharType="begin"/>
          </w:r>
          <w:r w:rsidR="0055751F" w:rsidRPr="00E34C66">
            <w:rPr>
              <w:sz w:val="20"/>
              <w:szCs w:val="20"/>
              <w:lang w:val="pt-BR"/>
            </w:rPr>
            <w:instrText xml:space="preserve">CITATION OPE15 \l 1046 </w:instrText>
          </w:r>
          <w:r w:rsidRPr="00E34C66">
            <w:rPr>
              <w:sz w:val="20"/>
              <w:szCs w:val="20"/>
              <w:lang w:val="pt-BR"/>
            </w:rPr>
            <w:fldChar w:fldCharType="separate"/>
          </w:r>
          <w:r w:rsidR="0055751F" w:rsidRPr="00E34C66">
            <w:rPr>
              <w:noProof/>
              <w:sz w:val="20"/>
              <w:szCs w:val="20"/>
              <w:lang w:val="pt-BR"/>
            </w:rPr>
            <w:t>(Operamundi, 2015)</w:t>
          </w:r>
          <w:r w:rsidRPr="00E34C66">
            <w:rPr>
              <w:sz w:val="20"/>
              <w:szCs w:val="20"/>
            </w:rPr>
            <w:fldChar w:fldCharType="end"/>
          </w:r>
        </w:sdtContent>
      </w:sdt>
      <w:r w:rsidRPr="00E34C66">
        <w:rPr>
          <w:sz w:val="20"/>
          <w:szCs w:val="20"/>
        </w:rPr>
        <w:t>.</w:t>
      </w:r>
    </w:p>
  </w:footnote>
  <w:footnote w:id="17">
    <w:p w:rsidR="0091600C" w:rsidRPr="00E34C66" w:rsidRDefault="0091600C" w:rsidP="0091600C">
      <w:pPr>
        <w:spacing w:after="0" w:line="240" w:lineRule="auto"/>
        <w:jc w:val="both"/>
        <w:rPr>
          <w:rFonts w:ascii="Times New Roman" w:hAnsi="Times New Roman"/>
          <w:sz w:val="20"/>
          <w:szCs w:val="20"/>
        </w:rPr>
      </w:pPr>
      <w:r w:rsidRPr="00E34C66">
        <w:rPr>
          <w:rStyle w:val="Refdenotaderodap"/>
          <w:rFonts w:ascii="Times New Roman" w:hAnsi="Times New Roman"/>
          <w:sz w:val="20"/>
          <w:szCs w:val="20"/>
        </w:rPr>
        <w:footnoteRef/>
      </w:r>
      <w:r w:rsidRPr="00E34C66">
        <w:rPr>
          <w:rFonts w:ascii="Times New Roman" w:hAnsi="Times New Roman"/>
          <w:sz w:val="20"/>
          <w:szCs w:val="20"/>
        </w:rPr>
        <w:t xml:space="preserve"> Os Bancos Comunitários caracterizam-se por: 1) </w:t>
      </w:r>
      <w:r w:rsidRPr="00E34C66">
        <w:rPr>
          <w:rFonts w:ascii="Times New Roman" w:hAnsi="Times New Roman"/>
          <w:sz w:val="20"/>
          <w:szCs w:val="20"/>
          <w:shd w:val="clear" w:color="auto" w:fill="FFFFFF"/>
        </w:rPr>
        <w:t xml:space="preserve">objetivar a promoção do desenvolvimento de territórios </w:t>
      </w:r>
      <w:r w:rsidRPr="00E34C66">
        <w:rPr>
          <w:rFonts w:ascii="Times New Roman" w:hAnsi="Times New Roman"/>
          <w:sz w:val="20"/>
          <w:szCs w:val="20"/>
        </w:rPr>
        <w:t>com alto grau de exclusão e desigualdade social, voltando-se para um público caracterizado por alto grau de vulnerabilidade social (inclusive beneficiários de programas sociais governamentais); 2) serem criados pela própria comunidade, que se torna sua gestora e proprietária, e b</w:t>
      </w:r>
      <w:r w:rsidRPr="00E34C66">
        <w:rPr>
          <w:rFonts w:ascii="Times New Roman" w:hAnsi="Times New Roman"/>
          <w:sz w:val="20"/>
          <w:szCs w:val="20"/>
          <w:shd w:val="clear" w:color="auto" w:fill="FFFFFF"/>
        </w:rPr>
        <w:t xml:space="preserve">aseiam-se no apoio a iniciativas da economia popular e solidária, por meio do fomento à criação de redes locais de produção e consumo; 3) </w:t>
      </w:r>
      <w:r w:rsidRPr="00E34C66">
        <w:rPr>
          <w:rFonts w:ascii="Times New Roman" w:hAnsi="Times New Roman"/>
          <w:sz w:val="20"/>
          <w:szCs w:val="20"/>
        </w:rPr>
        <w:t>apresentar, em regra, duas linhas de crédito: uma em reais e outra em moeda social circulante local, que visam estimular a criação de uma rede local de produção e consumo, promovendo o desenvolvimento endógeno do território; 4) alicerçar, muitas vezes, sua sustentabilidade financeira (no curto prazo) na obtenção de subsídios justificados pela utilidade social de suas práticas</w:t>
      </w:r>
      <w:sdt>
        <w:sdtPr>
          <w:rPr>
            <w:rFonts w:ascii="Times New Roman" w:hAnsi="Times New Roman"/>
            <w:sz w:val="20"/>
            <w:szCs w:val="20"/>
          </w:rPr>
          <w:id w:val="-426970447"/>
          <w:citation/>
        </w:sdtPr>
        <w:sdtEndPr/>
        <w:sdtContent>
          <w:r w:rsidRPr="00E34C66">
            <w:rPr>
              <w:rFonts w:ascii="Times New Roman" w:hAnsi="Times New Roman"/>
              <w:sz w:val="20"/>
              <w:szCs w:val="20"/>
            </w:rPr>
            <w:fldChar w:fldCharType="begin"/>
          </w:r>
          <w:r w:rsidR="0055751F" w:rsidRPr="00E34C66">
            <w:rPr>
              <w:rFonts w:ascii="Times New Roman" w:hAnsi="Times New Roman"/>
              <w:sz w:val="20"/>
              <w:szCs w:val="20"/>
            </w:rPr>
            <w:instrText xml:space="preserve">CITATION INS5a \t  \l 1046 </w:instrText>
          </w:r>
          <w:r w:rsidRPr="00E34C66">
            <w:rPr>
              <w:rFonts w:ascii="Times New Roman" w:hAnsi="Times New Roman"/>
              <w:sz w:val="20"/>
              <w:szCs w:val="20"/>
            </w:rPr>
            <w:fldChar w:fldCharType="separate"/>
          </w:r>
          <w:r w:rsidR="0055751F" w:rsidRPr="00E34C66">
            <w:rPr>
              <w:rFonts w:ascii="Times New Roman" w:hAnsi="Times New Roman"/>
              <w:noProof/>
              <w:sz w:val="20"/>
              <w:szCs w:val="20"/>
            </w:rPr>
            <w:t xml:space="preserve"> (Instituto Banco Palmas, 2015a)</w:t>
          </w:r>
          <w:r w:rsidRPr="00E34C66">
            <w:rPr>
              <w:rFonts w:ascii="Times New Roman" w:hAnsi="Times New Roman"/>
              <w:sz w:val="20"/>
              <w:szCs w:val="20"/>
            </w:rPr>
            <w:fldChar w:fldCharType="end"/>
          </w:r>
        </w:sdtContent>
      </w:sdt>
      <w:r w:rsidRPr="00E34C66">
        <w:rPr>
          <w:rFonts w:ascii="Times New Roman" w:hAnsi="Times New Roman"/>
          <w:sz w:val="20"/>
          <w:szCs w:val="20"/>
        </w:rPr>
        <w:t>.</w:t>
      </w:r>
    </w:p>
  </w:footnote>
  <w:footnote w:id="18">
    <w:p w:rsidR="0091600C" w:rsidRPr="00E34C66" w:rsidRDefault="0091600C" w:rsidP="0091600C">
      <w:pPr>
        <w:pStyle w:val="NormalWeb"/>
        <w:spacing w:before="0" w:beforeAutospacing="0" w:after="0" w:afterAutospacing="0"/>
        <w:jc w:val="both"/>
        <w:rPr>
          <w:sz w:val="20"/>
          <w:szCs w:val="20"/>
        </w:rPr>
      </w:pPr>
      <w:r w:rsidRPr="00E34C66">
        <w:rPr>
          <w:rStyle w:val="Refdenotaderodap"/>
          <w:sz w:val="20"/>
          <w:szCs w:val="20"/>
        </w:rPr>
        <w:footnoteRef/>
      </w:r>
      <w:r w:rsidRPr="00E34C66">
        <w:rPr>
          <w:sz w:val="20"/>
          <w:szCs w:val="20"/>
        </w:rPr>
        <w:t xml:space="preserve">Tais bancos, como afirmado, não se apresentam como negócios sociais, mas parecem ter na Economia Solidária a mesma inspiração que organiza o </w:t>
      </w:r>
      <w:r w:rsidRPr="00E34C66">
        <w:rPr>
          <w:i/>
          <w:sz w:val="20"/>
          <w:szCs w:val="20"/>
        </w:rPr>
        <w:t>ethos</w:t>
      </w:r>
      <w:r w:rsidRPr="00E34C66">
        <w:rPr>
          <w:sz w:val="20"/>
          <w:szCs w:val="20"/>
        </w:rPr>
        <w:t xml:space="preserve"> do Grameen Bank. No Grameen Bank todas as crianças das famílias proprietárias, em Bangladesh, frequentam a escola, com altos índices de conclusão não apenas no ensino fundamental, mas também no médio. Para aqueles que ingressam no ensino superior, foi criado um pacote de empréstimos que permite aos mutuários o saldo da dívida somente após o ingresso no mercado de trabalho. A participação política também é incentivada: 100% dos membros de familiares dos clientes Grameen são votantes (o que, ressalva-se, poderia interferir em sua liberdade política). Tal medida, entretanto, segundo Yunus, é apenas incentivada e favoreceu a participação ativa de muito mais mulheres – dado serem o grupo preferencial de mutuários, correspondendo a 95% dos clientes Grameen – especialmente em eleições do povoado, e em 1997, mais de 6000 </w:t>
      </w:r>
      <w:r w:rsidRPr="00E34C66">
        <w:rPr>
          <w:i/>
          <w:sz w:val="20"/>
          <w:szCs w:val="20"/>
        </w:rPr>
        <w:t>mulheres grameen</w:t>
      </w:r>
      <w:r w:rsidRPr="00E34C66">
        <w:rPr>
          <w:sz w:val="20"/>
          <w:szCs w:val="20"/>
        </w:rPr>
        <w:t xml:space="preserve"> se candidataram , sendo 2000 eleitas (</w:t>
      </w:r>
      <w:r w:rsidR="0055751F" w:rsidRPr="00E34C66">
        <w:rPr>
          <w:sz w:val="20"/>
          <w:szCs w:val="20"/>
        </w:rPr>
        <w:t>Yunus</w:t>
      </w:r>
      <w:r w:rsidRPr="00E34C66">
        <w:rPr>
          <w:sz w:val="20"/>
          <w:szCs w:val="20"/>
        </w:rPr>
        <w:t>, 2010).</w:t>
      </w:r>
    </w:p>
  </w:footnote>
  <w:footnote w:id="19">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Os tomadores de empréstimos são também proprietários do banco, o que é possível graças ao seu programa de poupança </w:t>
      </w:r>
      <w:sdt>
        <w:sdtPr>
          <w:rPr>
            <w:rFonts w:ascii="Times New Roman" w:hAnsi="Times New Roman"/>
          </w:rPr>
          <w:id w:val="-2084061578"/>
          <w:citation/>
        </w:sdtPr>
        <w:sdtEndPr/>
        <w:sdtContent>
          <w:r w:rsidRPr="00E34C66">
            <w:rPr>
              <w:rFonts w:ascii="Times New Roman" w:hAnsi="Times New Roman"/>
            </w:rPr>
            <w:fldChar w:fldCharType="begin"/>
          </w:r>
          <w:r w:rsidR="00416B81" w:rsidRPr="00E34C66">
            <w:rPr>
              <w:rFonts w:ascii="Times New Roman" w:hAnsi="Times New Roman"/>
            </w:rPr>
            <w:instrText xml:space="preserve">CITATION BND01 \l 1046 </w:instrText>
          </w:r>
          <w:r w:rsidRPr="00E34C66">
            <w:rPr>
              <w:rFonts w:ascii="Times New Roman" w:hAnsi="Times New Roman"/>
            </w:rPr>
            <w:fldChar w:fldCharType="separate"/>
          </w:r>
          <w:r w:rsidR="00416B81" w:rsidRPr="00E34C66">
            <w:rPr>
              <w:rFonts w:ascii="Times New Roman" w:hAnsi="Times New Roman"/>
              <w:noProof/>
            </w:rPr>
            <w:t>(BNDES Social, 2001)</w:t>
          </w:r>
          <w:r w:rsidRPr="00E34C66">
            <w:rPr>
              <w:rFonts w:ascii="Times New Roman" w:hAnsi="Times New Roman"/>
            </w:rPr>
            <w:fldChar w:fldCharType="end"/>
          </w:r>
        </w:sdtContent>
      </w:sdt>
      <w:r w:rsidRPr="00E34C66">
        <w:rPr>
          <w:rFonts w:ascii="Times New Roman" w:hAnsi="Times New Roman"/>
        </w:rPr>
        <w:t xml:space="preserve">. </w:t>
      </w:r>
    </w:p>
  </w:footnote>
  <w:footnote w:id="20">
    <w:p w:rsidR="0091600C" w:rsidRPr="00E34C66" w:rsidRDefault="0091600C" w:rsidP="0091600C">
      <w:pPr>
        <w:shd w:val="clear" w:color="auto" w:fill="FFFFFF"/>
        <w:spacing w:after="0" w:line="240" w:lineRule="auto"/>
        <w:jc w:val="both"/>
        <w:textAlignment w:val="baseline"/>
        <w:rPr>
          <w:rFonts w:ascii="Times New Roman" w:hAnsi="Times New Roman"/>
          <w:sz w:val="20"/>
          <w:szCs w:val="20"/>
        </w:rPr>
      </w:pPr>
      <w:r w:rsidRPr="00E34C66">
        <w:rPr>
          <w:rStyle w:val="Refdenotaderodap"/>
          <w:rFonts w:ascii="Times New Roman" w:hAnsi="Times New Roman"/>
          <w:sz w:val="20"/>
          <w:szCs w:val="20"/>
        </w:rPr>
        <w:footnoteRef/>
      </w:r>
      <w:r w:rsidRPr="00E34C66">
        <w:rPr>
          <w:rFonts w:ascii="Times New Roman" w:hAnsi="Times New Roman"/>
          <w:sz w:val="20"/>
          <w:szCs w:val="20"/>
        </w:rPr>
        <w:t xml:space="preserve"> Segundo site oficial do Governo, o </w:t>
      </w:r>
      <w:r w:rsidRPr="00E34C66">
        <w:rPr>
          <w:rFonts w:ascii="Times New Roman" w:eastAsia="Times New Roman" w:hAnsi="Times New Roman"/>
          <w:color w:val="252525"/>
          <w:sz w:val="20"/>
          <w:szCs w:val="20"/>
          <w:lang w:eastAsia="pt-BR"/>
        </w:rPr>
        <w:t>“</w:t>
      </w:r>
      <w:r w:rsidRPr="00E34C66">
        <w:rPr>
          <w:rFonts w:ascii="Times New Roman" w:eastAsia="Times New Roman" w:hAnsi="Times New Roman"/>
          <w:color w:val="172938"/>
          <w:sz w:val="20"/>
          <w:szCs w:val="20"/>
          <w:lang w:eastAsia="pt-BR"/>
        </w:rPr>
        <w:t>empreendedorismo social é um termo que significa um negócio lucrativo e que ao mesmo tempo traz desenvolvimento para a sociedade. As empresas sociais, diferentes das ONGs ou de empresas comuns, utilizam mecanismos de mercado para, por meio da sua atividade principal, buscar soluções de problemas sociais</w:t>
      </w:r>
      <w:r w:rsidR="00366DF3" w:rsidRPr="00E34C66">
        <w:rPr>
          <w:rFonts w:ascii="Times New Roman" w:eastAsia="Times New Roman" w:hAnsi="Times New Roman"/>
          <w:color w:val="172938"/>
          <w:sz w:val="20"/>
          <w:szCs w:val="20"/>
          <w:lang w:eastAsia="pt-BR"/>
        </w:rPr>
        <w:t xml:space="preserve"> (</w:t>
      </w:r>
      <w:r w:rsidR="00416B81" w:rsidRPr="00E34C66">
        <w:rPr>
          <w:rFonts w:ascii="Times New Roman" w:hAnsi="Times New Roman"/>
          <w:sz w:val="20"/>
          <w:szCs w:val="20"/>
        </w:rPr>
        <w:t>Portal Brasil</w:t>
      </w:r>
      <w:r w:rsidR="00366DF3" w:rsidRPr="00E34C66">
        <w:rPr>
          <w:rFonts w:ascii="Times New Roman" w:hAnsi="Times New Roman"/>
          <w:sz w:val="20"/>
          <w:szCs w:val="20"/>
        </w:rPr>
        <w:t>, 2012).</w:t>
      </w:r>
    </w:p>
  </w:footnote>
  <w:footnote w:id="21">
    <w:p w:rsidR="0091600C" w:rsidRPr="00E34C66" w:rsidRDefault="0091600C" w:rsidP="0091600C">
      <w:pPr>
        <w:pStyle w:val="Textodenotaderodap"/>
        <w:jc w:val="both"/>
        <w:rPr>
          <w:rFonts w:ascii="Times New Roman" w:hAnsi="Times New Roman"/>
        </w:rPr>
      </w:pPr>
      <w:r w:rsidRPr="00E34C66">
        <w:rPr>
          <w:rStyle w:val="Refdenotaderodap"/>
          <w:rFonts w:ascii="Times New Roman" w:hAnsi="Times New Roman"/>
        </w:rPr>
        <w:footnoteRef/>
      </w:r>
      <w:r w:rsidRPr="00E34C66">
        <w:rPr>
          <w:rFonts w:ascii="Times New Roman" w:hAnsi="Times New Roman"/>
        </w:rPr>
        <w:t xml:space="preserve"> A matéria, que trata dos negócios sociais e modelos assemelhados tem como título “Chegou a vez dos negócios bons para o mundo”, apresenta em seu “lead” “o empreendedorismo social está em alta...” </w:t>
      </w:r>
      <w:sdt>
        <w:sdtPr>
          <w:rPr>
            <w:rFonts w:ascii="Times New Roman" w:hAnsi="Times New Roman"/>
          </w:rPr>
          <w:id w:val="1097607475"/>
          <w:citation/>
        </w:sdtPr>
        <w:sdtEndPr/>
        <w:sdtContent>
          <w:r w:rsidRPr="00E34C66">
            <w:rPr>
              <w:rFonts w:ascii="Times New Roman" w:hAnsi="Times New Roman"/>
            </w:rPr>
            <w:fldChar w:fldCharType="begin"/>
          </w:r>
          <w:r w:rsidR="00416B81" w:rsidRPr="00E34C66">
            <w:rPr>
              <w:rFonts w:ascii="Times New Roman" w:hAnsi="Times New Roman"/>
            </w:rPr>
            <w:instrText xml:space="preserve">CITATION SAS15 \l 1046 </w:instrText>
          </w:r>
          <w:r w:rsidRPr="00E34C66">
            <w:rPr>
              <w:rFonts w:ascii="Times New Roman" w:hAnsi="Times New Roman"/>
            </w:rPr>
            <w:fldChar w:fldCharType="separate"/>
          </w:r>
          <w:r w:rsidR="00416B81" w:rsidRPr="00E34C66">
            <w:rPr>
              <w:rFonts w:ascii="Times New Roman" w:hAnsi="Times New Roman"/>
              <w:noProof/>
            </w:rPr>
            <w:t>(Sasaki, 2015)</w:t>
          </w:r>
          <w:r w:rsidRPr="00E34C66">
            <w:rPr>
              <w:rFonts w:ascii="Times New Roman" w:hAnsi="Times New Roman"/>
            </w:rPr>
            <w:fldChar w:fldCharType="end"/>
          </w:r>
        </w:sdtContent>
      </w:sdt>
      <w:r w:rsidRPr="00E34C66">
        <w:rPr>
          <w:rFonts w:ascii="Times New Roman" w:hAnsi="Times New Roman"/>
        </w:rPr>
        <w:t xml:space="preserve">. </w:t>
      </w:r>
    </w:p>
  </w:footnote>
  <w:footnote w:id="22">
    <w:p w:rsidR="0091600C" w:rsidRPr="00E34C66" w:rsidRDefault="0091600C" w:rsidP="0091600C">
      <w:pPr>
        <w:pStyle w:val="NormalWeb"/>
        <w:shd w:val="clear" w:color="auto" w:fill="FFFFFF"/>
        <w:spacing w:before="0" w:beforeAutospacing="0" w:after="0" w:afterAutospacing="0"/>
        <w:jc w:val="both"/>
        <w:rPr>
          <w:sz w:val="20"/>
          <w:szCs w:val="20"/>
        </w:rPr>
      </w:pPr>
      <w:r w:rsidRPr="00E34C66">
        <w:rPr>
          <w:rStyle w:val="Refdenotaderodap"/>
          <w:sz w:val="20"/>
          <w:szCs w:val="20"/>
        </w:rPr>
        <w:footnoteRef/>
      </w:r>
      <w:r w:rsidRPr="00E34C66">
        <w:rPr>
          <w:sz w:val="20"/>
          <w:szCs w:val="20"/>
        </w:rPr>
        <w:t xml:space="preserve"> A Ashoka Empreendedores Sociais, criada em 1987, é uma “empresa </w:t>
      </w:r>
      <w:r w:rsidRPr="00E34C66">
        <w:rPr>
          <w:rStyle w:val="Forte"/>
          <w:rFonts w:eastAsia="Calibri"/>
          <w:sz w:val="20"/>
          <w:szCs w:val="20"/>
        </w:rPr>
        <w:t>sem fins lucrativos” (sic)</w:t>
      </w:r>
      <w:r w:rsidRPr="00E34C66">
        <w:rPr>
          <w:sz w:val="20"/>
          <w:szCs w:val="20"/>
        </w:rPr>
        <w:t>, que investe em empreendedores sociais. “A empresa busca com seus setores alcançar uma melhoria social a nível mundial, fazendo propaganda de seus trabalhos e</w:t>
      </w:r>
      <w:r w:rsidRPr="00E34C66">
        <w:rPr>
          <w:rStyle w:val="apple-converted-space"/>
          <w:sz w:val="20"/>
          <w:szCs w:val="20"/>
        </w:rPr>
        <w:t> </w:t>
      </w:r>
      <w:r w:rsidRPr="00E34C66">
        <w:rPr>
          <w:rStyle w:val="Forte"/>
          <w:rFonts w:eastAsia="Calibri"/>
          <w:sz w:val="20"/>
          <w:szCs w:val="20"/>
        </w:rPr>
        <w:t>investindo cada vez mais em cidadãos interessados em fazer deste um mundo melhor</w:t>
      </w:r>
      <w:r w:rsidRPr="00E34C66">
        <w:rPr>
          <w:sz w:val="20"/>
          <w:szCs w:val="20"/>
        </w:rPr>
        <w:t>. Já a Artemísia, criada em 2002, é uma</w:t>
      </w:r>
      <w:r w:rsidRPr="00E34C66">
        <w:rPr>
          <w:rStyle w:val="apple-converted-space"/>
          <w:sz w:val="20"/>
          <w:szCs w:val="20"/>
        </w:rPr>
        <w:t> </w:t>
      </w:r>
      <w:r w:rsidRPr="00E34C66">
        <w:rPr>
          <w:rStyle w:val="Forte"/>
          <w:rFonts w:eastAsia="Calibri"/>
          <w:sz w:val="20"/>
          <w:szCs w:val="20"/>
        </w:rPr>
        <w:t>empresa que busca formar empreendedores sociais</w:t>
      </w:r>
      <w:r w:rsidRPr="00E34C66">
        <w:rPr>
          <w:sz w:val="20"/>
          <w:szCs w:val="20"/>
        </w:rPr>
        <w:t>, acredita que pode</w:t>
      </w:r>
      <w:r w:rsidRPr="00E34C66">
        <w:rPr>
          <w:rStyle w:val="apple-converted-space"/>
          <w:sz w:val="20"/>
          <w:szCs w:val="20"/>
        </w:rPr>
        <w:t> </w:t>
      </w:r>
      <w:r w:rsidRPr="00E34C66">
        <w:rPr>
          <w:rStyle w:val="Forte"/>
          <w:rFonts w:eastAsia="Calibri"/>
          <w:sz w:val="20"/>
          <w:szCs w:val="20"/>
        </w:rPr>
        <w:t xml:space="preserve">unir negócios a ações comunitárias, assim gerando lucro e </w:t>
      </w:r>
      <w:hyperlink r:id="rId1" w:history="1">
        <w:r w:rsidRPr="00E34C66">
          <w:rPr>
            <w:rStyle w:val="Hyperlink"/>
            <w:bCs/>
            <w:color w:val="auto"/>
            <w:sz w:val="20"/>
            <w:szCs w:val="20"/>
            <w:u w:val="none"/>
          </w:rPr>
          <w:t>melhorias para a sociedade</w:t>
        </w:r>
      </w:hyperlink>
      <w:r w:rsidRPr="00E34C66">
        <w:rPr>
          <w:sz w:val="20"/>
          <w:szCs w:val="20"/>
        </w:rPr>
        <w:t>. Tem como meta</w:t>
      </w:r>
      <w:r w:rsidRPr="00E34C66">
        <w:rPr>
          <w:rStyle w:val="apple-converted-space"/>
          <w:sz w:val="20"/>
          <w:szCs w:val="20"/>
        </w:rPr>
        <w:t> </w:t>
      </w:r>
      <w:r w:rsidRPr="00E34C66">
        <w:rPr>
          <w:rStyle w:val="Forte"/>
          <w:rFonts w:eastAsia="Calibri"/>
          <w:sz w:val="20"/>
          <w:szCs w:val="20"/>
        </w:rPr>
        <w:t>reduzir ou mesmo abolir as desigualdades sociais e econômicas</w:t>
      </w:r>
      <w:r w:rsidRPr="00E34C66">
        <w:rPr>
          <w:rStyle w:val="apple-converted-space"/>
          <w:sz w:val="20"/>
          <w:szCs w:val="20"/>
        </w:rPr>
        <w:t> </w:t>
      </w:r>
      <w:r w:rsidRPr="00E34C66">
        <w:rPr>
          <w:sz w:val="20"/>
          <w:szCs w:val="20"/>
        </w:rPr>
        <w:t>a partir da criação de</w:t>
      </w:r>
      <w:r w:rsidRPr="00E34C66">
        <w:rPr>
          <w:rStyle w:val="apple-converted-space"/>
          <w:sz w:val="20"/>
          <w:szCs w:val="20"/>
        </w:rPr>
        <w:t> </w:t>
      </w:r>
      <w:r w:rsidRPr="00E34C66">
        <w:rPr>
          <w:rStyle w:val="Forte"/>
          <w:rFonts w:eastAsia="Calibri"/>
          <w:sz w:val="20"/>
          <w:szCs w:val="20"/>
        </w:rPr>
        <w:t>negócios sociais</w:t>
      </w:r>
      <w:r w:rsidRPr="00E34C66">
        <w:rPr>
          <w:sz w:val="20"/>
          <w:szCs w:val="20"/>
        </w:rPr>
        <w:t xml:space="preserve"> (sic), fontes de renda que gerem não só dinheiro, mas também melhorias em todos os setores existentes em uma sociedade” </w:t>
      </w:r>
      <w:sdt>
        <w:sdtPr>
          <w:rPr>
            <w:sz w:val="20"/>
            <w:szCs w:val="20"/>
            <w:lang w:eastAsia="pt-BR"/>
          </w:rPr>
          <w:id w:val="-616523771"/>
          <w:citation/>
        </w:sdtPr>
        <w:sdtEndPr/>
        <w:sdtContent>
          <w:r w:rsidR="00366DF3" w:rsidRPr="00E34C66">
            <w:rPr>
              <w:sz w:val="20"/>
              <w:szCs w:val="20"/>
              <w:lang w:eastAsia="pt-BR"/>
            </w:rPr>
            <w:fldChar w:fldCharType="begin"/>
          </w:r>
          <w:r w:rsidR="0055751F" w:rsidRPr="00E34C66">
            <w:rPr>
              <w:sz w:val="20"/>
              <w:szCs w:val="20"/>
              <w:lang w:eastAsia="pt-BR"/>
            </w:rPr>
            <w:instrText xml:space="preserve">CITATION ART15 \l 1046 </w:instrText>
          </w:r>
          <w:r w:rsidR="00366DF3" w:rsidRPr="00E34C66">
            <w:rPr>
              <w:sz w:val="20"/>
              <w:szCs w:val="20"/>
              <w:lang w:eastAsia="pt-BR"/>
            </w:rPr>
            <w:fldChar w:fldCharType="separate"/>
          </w:r>
          <w:r w:rsidR="0055751F" w:rsidRPr="00E34C66">
            <w:rPr>
              <w:noProof/>
              <w:sz w:val="20"/>
              <w:szCs w:val="20"/>
              <w:lang w:eastAsia="pt-BR"/>
            </w:rPr>
            <w:t>(Artemisia, 2015)</w:t>
          </w:r>
          <w:r w:rsidR="00366DF3" w:rsidRPr="00E34C66">
            <w:rPr>
              <w:sz w:val="20"/>
              <w:szCs w:val="20"/>
              <w:lang w:eastAsia="pt-BR"/>
            </w:rPr>
            <w:fldChar w:fldCharType="end"/>
          </w:r>
        </w:sdtContent>
      </w:sdt>
      <w:r w:rsidR="00366DF3" w:rsidRPr="00E34C66">
        <w:rPr>
          <w:sz w:val="20"/>
          <w:szCs w:val="2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00C"/>
    <w:rsid w:val="00005D70"/>
    <w:rsid w:val="000B0952"/>
    <w:rsid w:val="00112CAE"/>
    <w:rsid w:val="001850C0"/>
    <w:rsid w:val="00194553"/>
    <w:rsid w:val="001E6767"/>
    <w:rsid w:val="00222D14"/>
    <w:rsid w:val="00311B5D"/>
    <w:rsid w:val="003156B2"/>
    <w:rsid w:val="0033308D"/>
    <w:rsid w:val="003342AE"/>
    <w:rsid w:val="003350B6"/>
    <w:rsid w:val="00366DF3"/>
    <w:rsid w:val="003A30FA"/>
    <w:rsid w:val="003B7D60"/>
    <w:rsid w:val="003C1ACC"/>
    <w:rsid w:val="00416B81"/>
    <w:rsid w:val="004237D3"/>
    <w:rsid w:val="004B3579"/>
    <w:rsid w:val="004E10FE"/>
    <w:rsid w:val="00512801"/>
    <w:rsid w:val="0055751F"/>
    <w:rsid w:val="005C4725"/>
    <w:rsid w:val="005E6364"/>
    <w:rsid w:val="0065019F"/>
    <w:rsid w:val="006904D2"/>
    <w:rsid w:val="006B1C77"/>
    <w:rsid w:val="00735509"/>
    <w:rsid w:val="00743DDC"/>
    <w:rsid w:val="0075338A"/>
    <w:rsid w:val="007A0848"/>
    <w:rsid w:val="007A7E4D"/>
    <w:rsid w:val="00836F1F"/>
    <w:rsid w:val="008636E2"/>
    <w:rsid w:val="0089200A"/>
    <w:rsid w:val="0091600C"/>
    <w:rsid w:val="0095725C"/>
    <w:rsid w:val="0096510F"/>
    <w:rsid w:val="009B093F"/>
    <w:rsid w:val="009C633F"/>
    <w:rsid w:val="009F07C5"/>
    <w:rsid w:val="00AD34B2"/>
    <w:rsid w:val="00B50A82"/>
    <w:rsid w:val="00B8088B"/>
    <w:rsid w:val="00BC65E2"/>
    <w:rsid w:val="00C51496"/>
    <w:rsid w:val="00C57D69"/>
    <w:rsid w:val="00C74517"/>
    <w:rsid w:val="00CE59E4"/>
    <w:rsid w:val="00D66B37"/>
    <w:rsid w:val="00D706D4"/>
    <w:rsid w:val="00E037FB"/>
    <w:rsid w:val="00E34C66"/>
    <w:rsid w:val="00E76E21"/>
    <w:rsid w:val="00F12852"/>
    <w:rsid w:val="00F27498"/>
    <w:rsid w:val="00F60886"/>
    <w:rsid w:val="00F61DC2"/>
    <w:rsid w:val="00F82E28"/>
    <w:rsid w:val="00FC274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C2071"/>
  <w15:chartTrackingRefBased/>
  <w15:docId w15:val="{F2C43A5C-3E83-4743-BFEC-7712B46FC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600C"/>
    <w:pPr>
      <w:spacing w:after="200" w:line="276" w:lineRule="auto"/>
    </w:pPr>
    <w:rPr>
      <w:rFonts w:ascii="Calibri" w:eastAsia="Calibri" w:hAnsi="Calibri" w:cs="Times New Roman"/>
    </w:rPr>
  </w:style>
  <w:style w:type="paragraph" w:styleId="Ttulo1">
    <w:name w:val="heading 1"/>
    <w:basedOn w:val="Normal"/>
    <w:next w:val="Normal"/>
    <w:link w:val="Ttulo1Char"/>
    <w:uiPriority w:val="9"/>
    <w:qFormat/>
    <w:rsid w:val="00C5149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91600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uiPriority w:val="9"/>
    <w:semiHidden/>
    <w:unhideWhenUsed/>
    <w:qFormat/>
    <w:rsid w:val="00C5149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91600C"/>
    <w:rPr>
      <w:color w:val="0563C1" w:themeColor="hyperlink"/>
      <w:u w:val="single"/>
    </w:rPr>
  </w:style>
  <w:style w:type="paragraph" w:styleId="Textodenotaderodap">
    <w:name w:val="footnote text"/>
    <w:aliases w:val="fn,footnote text,Footnotes,Footnote ak"/>
    <w:basedOn w:val="Normal"/>
    <w:link w:val="TextodenotaderodapChar"/>
    <w:unhideWhenUsed/>
    <w:rsid w:val="0091600C"/>
    <w:pPr>
      <w:spacing w:after="0" w:line="240" w:lineRule="auto"/>
    </w:pPr>
    <w:rPr>
      <w:sz w:val="20"/>
      <w:szCs w:val="20"/>
    </w:rPr>
  </w:style>
  <w:style w:type="character" w:customStyle="1" w:styleId="TextodenotaderodapChar">
    <w:name w:val="Texto de nota de rodapé Char"/>
    <w:aliases w:val="fn Char,footnote text Char,Footnotes Char,Footnote ak Char"/>
    <w:basedOn w:val="Fontepargpadro"/>
    <w:link w:val="Textodenotaderodap"/>
    <w:rsid w:val="0091600C"/>
    <w:rPr>
      <w:rFonts w:ascii="Calibri" w:eastAsia="Calibri" w:hAnsi="Calibri" w:cs="Times New Roman"/>
      <w:sz w:val="20"/>
      <w:szCs w:val="20"/>
    </w:rPr>
  </w:style>
  <w:style w:type="character" w:styleId="Refdenotaderodap">
    <w:name w:val="footnote reference"/>
    <w:aliases w:val="Ref,de nota al pie,de nota al pie + (Asian) MS Mincho,11 pt,註腳內容"/>
    <w:basedOn w:val="Fontepargpadro"/>
    <w:semiHidden/>
    <w:unhideWhenUsed/>
    <w:rsid w:val="0091600C"/>
    <w:rPr>
      <w:vertAlign w:val="superscript"/>
    </w:rPr>
  </w:style>
  <w:style w:type="character" w:customStyle="1" w:styleId="apple-converted-space">
    <w:name w:val="apple-converted-space"/>
    <w:rsid w:val="0091600C"/>
  </w:style>
  <w:style w:type="paragraph" w:styleId="NormalWeb">
    <w:name w:val="Normal (Web)"/>
    <w:basedOn w:val="Normal"/>
    <w:uiPriority w:val="99"/>
    <w:rsid w:val="0091600C"/>
    <w:pPr>
      <w:spacing w:before="100" w:beforeAutospacing="1" w:after="100" w:afterAutospacing="1" w:line="240" w:lineRule="auto"/>
    </w:pPr>
    <w:rPr>
      <w:rFonts w:ascii="Times New Roman" w:eastAsia="Times New Roman" w:hAnsi="Times New Roman"/>
      <w:sz w:val="24"/>
      <w:szCs w:val="24"/>
      <w:lang w:val="pt-PT" w:eastAsia="pt-PT"/>
    </w:rPr>
  </w:style>
  <w:style w:type="paragraph" w:styleId="Corpodetexto">
    <w:name w:val="Body Text"/>
    <w:basedOn w:val="Normal"/>
    <w:link w:val="CorpodetextoChar"/>
    <w:uiPriority w:val="99"/>
    <w:rsid w:val="0091600C"/>
    <w:pPr>
      <w:spacing w:after="0" w:line="240" w:lineRule="auto"/>
      <w:jc w:val="both"/>
    </w:pPr>
    <w:rPr>
      <w:rFonts w:ascii="Times New Roman" w:eastAsia="Times New Roman" w:hAnsi="Times New Roman"/>
      <w:sz w:val="24"/>
      <w:szCs w:val="20"/>
      <w:lang w:eastAsia="pt-BR"/>
    </w:rPr>
  </w:style>
  <w:style w:type="character" w:customStyle="1" w:styleId="CorpodetextoChar">
    <w:name w:val="Corpo de texto Char"/>
    <w:basedOn w:val="Fontepargpadro"/>
    <w:link w:val="Corpodetexto"/>
    <w:uiPriority w:val="99"/>
    <w:rsid w:val="0091600C"/>
    <w:rPr>
      <w:rFonts w:ascii="Times New Roman" w:eastAsia="Times New Roman" w:hAnsi="Times New Roman" w:cs="Times New Roman"/>
      <w:sz w:val="24"/>
      <w:szCs w:val="20"/>
      <w:lang w:eastAsia="pt-BR"/>
    </w:rPr>
  </w:style>
  <w:style w:type="table" w:styleId="Tabelacomgrade">
    <w:name w:val="Table Grid"/>
    <w:basedOn w:val="Tabelanormal"/>
    <w:uiPriority w:val="59"/>
    <w:rsid w:val="00916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rte">
    <w:name w:val="Strong"/>
    <w:basedOn w:val="Fontepargpadro"/>
    <w:uiPriority w:val="22"/>
    <w:qFormat/>
    <w:rsid w:val="0091600C"/>
    <w:rPr>
      <w:b/>
      <w:bCs/>
    </w:rPr>
  </w:style>
  <w:style w:type="character" w:styleId="nfase">
    <w:name w:val="Emphasis"/>
    <w:basedOn w:val="Fontepargpadro"/>
    <w:uiPriority w:val="20"/>
    <w:qFormat/>
    <w:rsid w:val="0091600C"/>
    <w:rPr>
      <w:i/>
      <w:iCs/>
    </w:rPr>
  </w:style>
  <w:style w:type="paragraph" w:customStyle="1" w:styleId="CITAO">
    <w:name w:val="CITAÇÃO"/>
    <w:basedOn w:val="Normal"/>
    <w:link w:val="CITAOChar"/>
    <w:qFormat/>
    <w:rsid w:val="0091600C"/>
    <w:pPr>
      <w:autoSpaceDE w:val="0"/>
      <w:autoSpaceDN w:val="0"/>
      <w:adjustRightInd w:val="0"/>
      <w:spacing w:before="360" w:after="560" w:line="240" w:lineRule="auto"/>
      <w:ind w:left="2268" w:firstLine="6"/>
      <w:jc w:val="both"/>
    </w:pPr>
    <w:rPr>
      <w:rFonts w:ascii="Times New Roman" w:hAnsi="Times New Roman"/>
      <w:sz w:val="20"/>
      <w:szCs w:val="20"/>
    </w:rPr>
  </w:style>
  <w:style w:type="paragraph" w:customStyle="1" w:styleId="N2">
    <w:name w:val="N2"/>
    <w:basedOn w:val="Ttulo2"/>
    <w:link w:val="N2Char"/>
    <w:qFormat/>
    <w:rsid w:val="0091600C"/>
    <w:pPr>
      <w:spacing w:before="240" w:line="360" w:lineRule="auto"/>
      <w:jc w:val="both"/>
    </w:pPr>
    <w:rPr>
      <w:rFonts w:ascii="Times New Roman" w:eastAsia="Times New Roman" w:hAnsi="Times New Roman" w:cs="Times New Roman"/>
      <w:bCs/>
      <w:iCs/>
      <w:sz w:val="24"/>
      <w:szCs w:val="24"/>
      <w:lang w:eastAsia="pt-BR"/>
    </w:rPr>
  </w:style>
  <w:style w:type="character" w:customStyle="1" w:styleId="CITAOChar">
    <w:name w:val="CITAÇÃO Char"/>
    <w:basedOn w:val="Fontepargpadro"/>
    <w:link w:val="CITAO"/>
    <w:rsid w:val="0091600C"/>
    <w:rPr>
      <w:rFonts w:ascii="Times New Roman" w:eastAsia="Calibri" w:hAnsi="Times New Roman" w:cs="Times New Roman"/>
      <w:sz w:val="20"/>
      <w:szCs w:val="20"/>
    </w:rPr>
  </w:style>
  <w:style w:type="character" w:customStyle="1" w:styleId="N2Char">
    <w:name w:val="N2 Char"/>
    <w:basedOn w:val="Ttulo2Char"/>
    <w:link w:val="N2"/>
    <w:rsid w:val="0091600C"/>
    <w:rPr>
      <w:rFonts w:ascii="Times New Roman" w:eastAsia="Times New Roman" w:hAnsi="Times New Roman" w:cs="Times New Roman"/>
      <w:bCs/>
      <w:iCs/>
      <w:color w:val="2F5496" w:themeColor="accent1" w:themeShade="BF"/>
      <w:sz w:val="24"/>
      <w:szCs w:val="24"/>
      <w:lang w:eastAsia="pt-BR"/>
    </w:rPr>
  </w:style>
  <w:style w:type="character" w:customStyle="1" w:styleId="Ttulo2Char">
    <w:name w:val="Título 2 Char"/>
    <w:basedOn w:val="Fontepargpadro"/>
    <w:link w:val="Ttulo2"/>
    <w:uiPriority w:val="9"/>
    <w:semiHidden/>
    <w:rsid w:val="0091600C"/>
    <w:rPr>
      <w:rFonts w:asciiTheme="majorHAnsi" w:eastAsiaTheme="majorEastAsia" w:hAnsiTheme="majorHAnsi" w:cstheme="majorBidi"/>
      <w:color w:val="2F5496" w:themeColor="accent1" w:themeShade="BF"/>
      <w:sz w:val="26"/>
      <w:szCs w:val="26"/>
    </w:rPr>
  </w:style>
  <w:style w:type="paragraph" w:styleId="Cabealho">
    <w:name w:val="header"/>
    <w:basedOn w:val="Normal"/>
    <w:link w:val="CabealhoChar"/>
    <w:uiPriority w:val="99"/>
    <w:unhideWhenUsed/>
    <w:rsid w:val="004237D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237D3"/>
    <w:rPr>
      <w:rFonts w:ascii="Calibri" w:eastAsia="Calibri" w:hAnsi="Calibri" w:cs="Times New Roman"/>
    </w:rPr>
  </w:style>
  <w:style w:type="paragraph" w:styleId="Rodap">
    <w:name w:val="footer"/>
    <w:basedOn w:val="Normal"/>
    <w:link w:val="RodapChar"/>
    <w:uiPriority w:val="99"/>
    <w:unhideWhenUsed/>
    <w:rsid w:val="004237D3"/>
    <w:pPr>
      <w:tabs>
        <w:tab w:val="center" w:pos="4252"/>
        <w:tab w:val="right" w:pos="8504"/>
      </w:tabs>
      <w:spacing w:after="0" w:line="240" w:lineRule="auto"/>
    </w:pPr>
  </w:style>
  <w:style w:type="character" w:customStyle="1" w:styleId="RodapChar">
    <w:name w:val="Rodapé Char"/>
    <w:basedOn w:val="Fontepargpadro"/>
    <w:link w:val="Rodap"/>
    <w:uiPriority w:val="99"/>
    <w:rsid w:val="004237D3"/>
    <w:rPr>
      <w:rFonts w:ascii="Calibri" w:eastAsia="Calibri" w:hAnsi="Calibri" w:cs="Times New Roman"/>
    </w:rPr>
  </w:style>
  <w:style w:type="paragraph" w:styleId="Bibliografia">
    <w:name w:val="Bibliography"/>
    <w:basedOn w:val="Normal"/>
    <w:next w:val="Normal"/>
    <w:uiPriority w:val="37"/>
    <w:unhideWhenUsed/>
    <w:rsid w:val="00C51496"/>
  </w:style>
  <w:style w:type="character" w:customStyle="1" w:styleId="Ttulo1Char">
    <w:name w:val="Título 1 Char"/>
    <w:basedOn w:val="Fontepargpadro"/>
    <w:link w:val="Ttulo1"/>
    <w:uiPriority w:val="9"/>
    <w:rsid w:val="00C51496"/>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C51496"/>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20810">
      <w:bodyDiv w:val="1"/>
      <w:marLeft w:val="0"/>
      <w:marRight w:val="0"/>
      <w:marTop w:val="0"/>
      <w:marBottom w:val="0"/>
      <w:divBdr>
        <w:top w:val="none" w:sz="0" w:space="0" w:color="auto"/>
        <w:left w:val="none" w:sz="0" w:space="0" w:color="auto"/>
        <w:bottom w:val="none" w:sz="0" w:space="0" w:color="auto"/>
        <w:right w:val="none" w:sz="0" w:space="0" w:color="auto"/>
      </w:divBdr>
    </w:div>
    <w:div w:id="14813934">
      <w:bodyDiv w:val="1"/>
      <w:marLeft w:val="0"/>
      <w:marRight w:val="0"/>
      <w:marTop w:val="0"/>
      <w:marBottom w:val="0"/>
      <w:divBdr>
        <w:top w:val="none" w:sz="0" w:space="0" w:color="auto"/>
        <w:left w:val="none" w:sz="0" w:space="0" w:color="auto"/>
        <w:bottom w:val="none" w:sz="0" w:space="0" w:color="auto"/>
        <w:right w:val="none" w:sz="0" w:space="0" w:color="auto"/>
      </w:divBdr>
    </w:div>
    <w:div w:id="18245362">
      <w:bodyDiv w:val="1"/>
      <w:marLeft w:val="0"/>
      <w:marRight w:val="0"/>
      <w:marTop w:val="0"/>
      <w:marBottom w:val="0"/>
      <w:divBdr>
        <w:top w:val="none" w:sz="0" w:space="0" w:color="auto"/>
        <w:left w:val="none" w:sz="0" w:space="0" w:color="auto"/>
        <w:bottom w:val="none" w:sz="0" w:space="0" w:color="auto"/>
        <w:right w:val="none" w:sz="0" w:space="0" w:color="auto"/>
      </w:divBdr>
    </w:div>
    <w:div w:id="24602533">
      <w:bodyDiv w:val="1"/>
      <w:marLeft w:val="0"/>
      <w:marRight w:val="0"/>
      <w:marTop w:val="0"/>
      <w:marBottom w:val="0"/>
      <w:divBdr>
        <w:top w:val="none" w:sz="0" w:space="0" w:color="auto"/>
        <w:left w:val="none" w:sz="0" w:space="0" w:color="auto"/>
        <w:bottom w:val="none" w:sz="0" w:space="0" w:color="auto"/>
        <w:right w:val="none" w:sz="0" w:space="0" w:color="auto"/>
      </w:divBdr>
    </w:div>
    <w:div w:id="26877902">
      <w:bodyDiv w:val="1"/>
      <w:marLeft w:val="0"/>
      <w:marRight w:val="0"/>
      <w:marTop w:val="0"/>
      <w:marBottom w:val="0"/>
      <w:divBdr>
        <w:top w:val="none" w:sz="0" w:space="0" w:color="auto"/>
        <w:left w:val="none" w:sz="0" w:space="0" w:color="auto"/>
        <w:bottom w:val="none" w:sz="0" w:space="0" w:color="auto"/>
        <w:right w:val="none" w:sz="0" w:space="0" w:color="auto"/>
      </w:divBdr>
    </w:div>
    <w:div w:id="30345027">
      <w:bodyDiv w:val="1"/>
      <w:marLeft w:val="0"/>
      <w:marRight w:val="0"/>
      <w:marTop w:val="0"/>
      <w:marBottom w:val="0"/>
      <w:divBdr>
        <w:top w:val="none" w:sz="0" w:space="0" w:color="auto"/>
        <w:left w:val="none" w:sz="0" w:space="0" w:color="auto"/>
        <w:bottom w:val="none" w:sz="0" w:space="0" w:color="auto"/>
        <w:right w:val="none" w:sz="0" w:space="0" w:color="auto"/>
      </w:divBdr>
    </w:div>
    <w:div w:id="47461791">
      <w:bodyDiv w:val="1"/>
      <w:marLeft w:val="0"/>
      <w:marRight w:val="0"/>
      <w:marTop w:val="0"/>
      <w:marBottom w:val="0"/>
      <w:divBdr>
        <w:top w:val="none" w:sz="0" w:space="0" w:color="auto"/>
        <w:left w:val="none" w:sz="0" w:space="0" w:color="auto"/>
        <w:bottom w:val="none" w:sz="0" w:space="0" w:color="auto"/>
        <w:right w:val="none" w:sz="0" w:space="0" w:color="auto"/>
      </w:divBdr>
    </w:div>
    <w:div w:id="50349259">
      <w:bodyDiv w:val="1"/>
      <w:marLeft w:val="0"/>
      <w:marRight w:val="0"/>
      <w:marTop w:val="0"/>
      <w:marBottom w:val="0"/>
      <w:divBdr>
        <w:top w:val="none" w:sz="0" w:space="0" w:color="auto"/>
        <w:left w:val="none" w:sz="0" w:space="0" w:color="auto"/>
        <w:bottom w:val="none" w:sz="0" w:space="0" w:color="auto"/>
        <w:right w:val="none" w:sz="0" w:space="0" w:color="auto"/>
      </w:divBdr>
    </w:div>
    <w:div w:id="63719903">
      <w:bodyDiv w:val="1"/>
      <w:marLeft w:val="0"/>
      <w:marRight w:val="0"/>
      <w:marTop w:val="0"/>
      <w:marBottom w:val="0"/>
      <w:divBdr>
        <w:top w:val="none" w:sz="0" w:space="0" w:color="auto"/>
        <w:left w:val="none" w:sz="0" w:space="0" w:color="auto"/>
        <w:bottom w:val="none" w:sz="0" w:space="0" w:color="auto"/>
        <w:right w:val="none" w:sz="0" w:space="0" w:color="auto"/>
      </w:divBdr>
    </w:div>
    <w:div w:id="83766158">
      <w:bodyDiv w:val="1"/>
      <w:marLeft w:val="0"/>
      <w:marRight w:val="0"/>
      <w:marTop w:val="0"/>
      <w:marBottom w:val="0"/>
      <w:divBdr>
        <w:top w:val="none" w:sz="0" w:space="0" w:color="auto"/>
        <w:left w:val="none" w:sz="0" w:space="0" w:color="auto"/>
        <w:bottom w:val="none" w:sz="0" w:space="0" w:color="auto"/>
        <w:right w:val="none" w:sz="0" w:space="0" w:color="auto"/>
      </w:divBdr>
    </w:div>
    <w:div w:id="107047130">
      <w:bodyDiv w:val="1"/>
      <w:marLeft w:val="0"/>
      <w:marRight w:val="0"/>
      <w:marTop w:val="0"/>
      <w:marBottom w:val="0"/>
      <w:divBdr>
        <w:top w:val="none" w:sz="0" w:space="0" w:color="auto"/>
        <w:left w:val="none" w:sz="0" w:space="0" w:color="auto"/>
        <w:bottom w:val="none" w:sz="0" w:space="0" w:color="auto"/>
        <w:right w:val="none" w:sz="0" w:space="0" w:color="auto"/>
      </w:divBdr>
    </w:div>
    <w:div w:id="110828756">
      <w:bodyDiv w:val="1"/>
      <w:marLeft w:val="0"/>
      <w:marRight w:val="0"/>
      <w:marTop w:val="0"/>
      <w:marBottom w:val="0"/>
      <w:divBdr>
        <w:top w:val="none" w:sz="0" w:space="0" w:color="auto"/>
        <w:left w:val="none" w:sz="0" w:space="0" w:color="auto"/>
        <w:bottom w:val="none" w:sz="0" w:space="0" w:color="auto"/>
        <w:right w:val="none" w:sz="0" w:space="0" w:color="auto"/>
      </w:divBdr>
    </w:div>
    <w:div w:id="115030205">
      <w:bodyDiv w:val="1"/>
      <w:marLeft w:val="0"/>
      <w:marRight w:val="0"/>
      <w:marTop w:val="0"/>
      <w:marBottom w:val="0"/>
      <w:divBdr>
        <w:top w:val="none" w:sz="0" w:space="0" w:color="auto"/>
        <w:left w:val="none" w:sz="0" w:space="0" w:color="auto"/>
        <w:bottom w:val="none" w:sz="0" w:space="0" w:color="auto"/>
        <w:right w:val="none" w:sz="0" w:space="0" w:color="auto"/>
      </w:divBdr>
    </w:div>
    <w:div w:id="117185327">
      <w:bodyDiv w:val="1"/>
      <w:marLeft w:val="0"/>
      <w:marRight w:val="0"/>
      <w:marTop w:val="0"/>
      <w:marBottom w:val="0"/>
      <w:divBdr>
        <w:top w:val="none" w:sz="0" w:space="0" w:color="auto"/>
        <w:left w:val="none" w:sz="0" w:space="0" w:color="auto"/>
        <w:bottom w:val="none" w:sz="0" w:space="0" w:color="auto"/>
        <w:right w:val="none" w:sz="0" w:space="0" w:color="auto"/>
      </w:divBdr>
    </w:div>
    <w:div w:id="144324056">
      <w:bodyDiv w:val="1"/>
      <w:marLeft w:val="0"/>
      <w:marRight w:val="0"/>
      <w:marTop w:val="0"/>
      <w:marBottom w:val="0"/>
      <w:divBdr>
        <w:top w:val="none" w:sz="0" w:space="0" w:color="auto"/>
        <w:left w:val="none" w:sz="0" w:space="0" w:color="auto"/>
        <w:bottom w:val="none" w:sz="0" w:space="0" w:color="auto"/>
        <w:right w:val="none" w:sz="0" w:space="0" w:color="auto"/>
      </w:divBdr>
    </w:div>
    <w:div w:id="146559080">
      <w:bodyDiv w:val="1"/>
      <w:marLeft w:val="0"/>
      <w:marRight w:val="0"/>
      <w:marTop w:val="0"/>
      <w:marBottom w:val="0"/>
      <w:divBdr>
        <w:top w:val="none" w:sz="0" w:space="0" w:color="auto"/>
        <w:left w:val="none" w:sz="0" w:space="0" w:color="auto"/>
        <w:bottom w:val="none" w:sz="0" w:space="0" w:color="auto"/>
        <w:right w:val="none" w:sz="0" w:space="0" w:color="auto"/>
      </w:divBdr>
    </w:div>
    <w:div w:id="167183302">
      <w:bodyDiv w:val="1"/>
      <w:marLeft w:val="0"/>
      <w:marRight w:val="0"/>
      <w:marTop w:val="0"/>
      <w:marBottom w:val="0"/>
      <w:divBdr>
        <w:top w:val="none" w:sz="0" w:space="0" w:color="auto"/>
        <w:left w:val="none" w:sz="0" w:space="0" w:color="auto"/>
        <w:bottom w:val="none" w:sz="0" w:space="0" w:color="auto"/>
        <w:right w:val="none" w:sz="0" w:space="0" w:color="auto"/>
      </w:divBdr>
    </w:div>
    <w:div w:id="192039670">
      <w:bodyDiv w:val="1"/>
      <w:marLeft w:val="0"/>
      <w:marRight w:val="0"/>
      <w:marTop w:val="0"/>
      <w:marBottom w:val="0"/>
      <w:divBdr>
        <w:top w:val="none" w:sz="0" w:space="0" w:color="auto"/>
        <w:left w:val="none" w:sz="0" w:space="0" w:color="auto"/>
        <w:bottom w:val="none" w:sz="0" w:space="0" w:color="auto"/>
        <w:right w:val="none" w:sz="0" w:space="0" w:color="auto"/>
      </w:divBdr>
    </w:div>
    <w:div w:id="242103149">
      <w:bodyDiv w:val="1"/>
      <w:marLeft w:val="0"/>
      <w:marRight w:val="0"/>
      <w:marTop w:val="0"/>
      <w:marBottom w:val="0"/>
      <w:divBdr>
        <w:top w:val="none" w:sz="0" w:space="0" w:color="auto"/>
        <w:left w:val="none" w:sz="0" w:space="0" w:color="auto"/>
        <w:bottom w:val="none" w:sz="0" w:space="0" w:color="auto"/>
        <w:right w:val="none" w:sz="0" w:space="0" w:color="auto"/>
      </w:divBdr>
    </w:div>
    <w:div w:id="242228891">
      <w:bodyDiv w:val="1"/>
      <w:marLeft w:val="0"/>
      <w:marRight w:val="0"/>
      <w:marTop w:val="0"/>
      <w:marBottom w:val="0"/>
      <w:divBdr>
        <w:top w:val="none" w:sz="0" w:space="0" w:color="auto"/>
        <w:left w:val="none" w:sz="0" w:space="0" w:color="auto"/>
        <w:bottom w:val="none" w:sz="0" w:space="0" w:color="auto"/>
        <w:right w:val="none" w:sz="0" w:space="0" w:color="auto"/>
      </w:divBdr>
    </w:div>
    <w:div w:id="244076534">
      <w:bodyDiv w:val="1"/>
      <w:marLeft w:val="0"/>
      <w:marRight w:val="0"/>
      <w:marTop w:val="0"/>
      <w:marBottom w:val="0"/>
      <w:divBdr>
        <w:top w:val="none" w:sz="0" w:space="0" w:color="auto"/>
        <w:left w:val="none" w:sz="0" w:space="0" w:color="auto"/>
        <w:bottom w:val="none" w:sz="0" w:space="0" w:color="auto"/>
        <w:right w:val="none" w:sz="0" w:space="0" w:color="auto"/>
      </w:divBdr>
    </w:div>
    <w:div w:id="244581891">
      <w:bodyDiv w:val="1"/>
      <w:marLeft w:val="0"/>
      <w:marRight w:val="0"/>
      <w:marTop w:val="0"/>
      <w:marBottom w:val="0"/>
      <w:divBdr>
        <w:top w:val="none" w:sz="0" w:space="0" w:color="auto"/>
        <w:left w:val="none" w:sz="0" w:space="0" w:color="auto"/>
        <w:bottom w:val="none" w:sz="0" w:space="0" w:color="auto"/>
        <w:right w:val="none" w:sz="0" w:space="0" w:color="auto"/>
      </w:divBdr>
    </w:div>
    <w:div w:id="250092163">
      <w:bodyDiv w:val="1"/>
      <w:marLeft w:val="0"/>
      <w:marRight w:val="0"/>
      <w:marTop w:val="0"/>
      <w:marBottom w:val="0"/>
      <w:divBdr>
        <w:top w:val="none" w:sz="0" w:space="0" w:color="auto"/>
        <w:left w:val="none" w:sz="0" w:space="0" w:color="auto"/>
        <w:bottom w:val="none" w:sz="0" w:space="0" w:color="auto"/>
        <w:right w:val="none" w:sz="0" w:space="0" w:color="auto"/>
      </w:divBdr>
    </w:div>
    <w:div w:id="253586493">
      <w:bodyDiv w:val="1"/>
      <w:marLeft w:val="0"/>
      <w:marRight w:val="0"/>
      <w:marTop w:val="0"/>
      <w:marBottom w:val="0"/>
      <w:divBdr>
        <w:top w:val="none" w:sz="0" w:space="0" w:color="auto"/>
        <w:left w:val="none" w:sz="0" w:space="0" w:color="auto"/>
        <w:bottom w:val="none" w:sz="0" w:space="0" w:color="auto"/>
        <w:right w:val="none" w:sz="0" w:space="0" w:color="auto"/>
      </w:divBdr>
    </w:div>
    <w:div w:id="253634378">
      <w:bodyDiv w:val="1"/>
      <w:marLeft w:val="0"/>
      <w:marRight w:val="0"/>
      <w:marTop w:val="0"/>
      <w:marBottom w:val="0"/>
      <w:divBdr>
        <w:top w:val="none" w:sz="0" w:space="0" w:color="auto"/>
        <w:left w:val="none" w:sz="0" w:space="0" w:color="auto"/>
        <w:bottom w:val="none" w:sz="0" w:space="0" w:color="auto"/>
        <w:right w:val="none" w:sz="0" w:space="0" w:color="auto"/>
      </w:divBdr>
    </w:div>
    <w:div w:id="267851850">
      <w:bodyDiv w:val="1"/>
      <w:marLeft w:val="0"/>
      <w:marRight w:val="0"/>
      <w:marTop w:val="0"/>
      <w:marBottom w:val="0"/>
      <w:divBdr>
        <w:top w:val="none" w:sz="0" w:space="0" w:color="auto"/>
        <w:left w:val="none" w:sz="0" w:space="0" w:color="auto"/>
        <w:bottom w:val="none" w:sz="0" w:space="0" w:color="auto"/>
        <w:right w:val="none" w:sz="0" w:space="0" w:color="auto"/>
      </w:divBdr>
    </w:div>
    <w:div w:id="280042531">
      <w:bodyDiv w:val="1"/>
      <w:marLeft w:val="0"/>
      <w:marRight w:val="0"/>
      <w:marTop w:val="0"/>
      <w:marBottom w:val="0"/>
      <w:divBdr>
        <w:top w:val="none" w:sz="0" w:space="0" w:color="auto"/>
        <w:left w:val="none" w:sz="0" w:space="0" w:color="auto"/>
        <w:bottom w:val="none" w:sz="0" w:space="0" w:color="auto"/>
        <w:right w:val="none" w:sz="0" w:space="0" w:color="auto"/>
      </w:divBdr>
    </w:div>
    <w:div w:id="288056243">
      <w:bodyDiv w:val="1"/>
      <w:marLeft w:val="0"/>
      <w:marRight w:val="0"/>
      <w:marTop w:val="0"/>
      <w:marBottom w:val="0"/>
      <w:divBdr>
        <w:top w:val="none" w:sz="0" w:space="0" w:color="auto"/>
        <w:left w:val="none" w:sz="0" w:space="0" w:color="auto"/>
        <w:bottom w:val="none" w:sz="0" w:space="0" w:color="auto"/>
        <w:right w:val="none" w:sz="0" w:space="0" w:color="auto"/>
      </w:divBdr>
    </w:div>
    <w:div w:id="296645729">
      <w:bodyDiv w:val="1"/>
      <w:marLeft w:val="0"/>
      <w:marRight w:val="0"/>
      <w:marTop w:val="0"/>
      <w:marBottom w:val="0"/>
      <w:divBdr>
        <w:top w:val="none" w:sz="0" w:space="0" w:color="auto"/>
        <w:left w:val="none" w:sz="0" w:space="0" w:color="auto"/>
        <w:bottom w:val="none" w:sz="0" w:space="0" w:color="auto"/>
        <w:right w:val="none" w:sz="0" w:space="0" w:color="auto"/>
      </w:divBdr>
    </w:div>
    <w:div w:id="315648597">
      <w:bodyDiv w:val="1"/>
      <w:marLeft w:val="0"/>
      <w:marRight w:val="0"/>
      <w:marTop w:val="0"/>
      <w:marBottom w:val="0"/>
      <w:divBdr>
        <w:top w:val="none" w:sz="0" w:space="0" w:color="auto"/>
        <w:left w:val="none" w:sz="0" w:space="0" w:color="auto"/>
        <w:bottom w:val="none" w:sz="0" w:space="0" w:color="auto"/>
        <w:right w:val="none" w:sz="0" w:space="0" w:color="auto"/>
      </w:divBdr>
    </w:div>
    <w:div w:id="334042086">
      <w:bodyDiv w:val="1"/>
      <w:marLeft w:val="0"/>
      <w:marRight w:val="0"/>
      <w:marTop w:val="0"/>
      <w:marBottom w:val="0"/>
      <w:divBdr>
        <w:top w:val="none" w:sz="0" w:space="0" w:color="auto"/>
        <w:left w:val="none" w:sz="0" w:space="0" w:color="auto"/>
        <w:bottom w:val="none" w:sz="0" w:space="0" w:color="auto"/>
        <w:right w:val="none" w:sz="0" w:space="0" w:color="auto"/>
      </w:divBdr>
    </w:div>
    <w:div w:id="342443555">
      <w:bodyDiv w:val="1"/>
      <w:marLeft w:val="0"/>
      <w:marRight w:val="0"/>
      <w:marTop w:val="0"/>
      <w:marBottom w:val="0"/>
      <w:divBdr>
        <w:top w:val="none" w:sz="0" w:space="0" w:color="auto"/>
        <w:left w:val="none" w:sz="0" w:space="0" w:color="auto"/>
        <w:bottom w:val="none" w:sz="0" w:space="0" w:color="auto"/>
        <w:right w:val="none" w:sz="0" w:space="0" w:color="auto"/>
      </w:divBdr>
    </w:div>
    <w:div w:id="345713645">
      <w:bodyDiv w:val="1"/>
      <w:marLeft w:val="0"/>
      <w:marRight w:val="0"/>
      <w:marTop w:val="0"/>
      <w:marBottom w:val="0"/>
      <w:divBdr>
        <w:top w:val="none" w:sz="0" w:space="0" w:color="auto"/>
        <w:left w:val="none" w:sz="0" w:space="0" w:color="auto"/>
        <w:bottom w:val="none" w:sz="0" w:space="0" w:color="auto"/>
        <w:right w:val="none" w:sz="0" w:space="0" w:color="auto"/>
      </w:divBdr>
    </w:div>
    <w:div w:id="349642777">
      <w:bodyDiv w:val="1"/>
      <w:marLeft w:val="0"/>
      <w:marRight w:val="0"/>
      <w:marTop w:val="0"/>
      <w:marBottom w:val="0"/>
      <w:divBdr>
        <w:top w:val="none" w:sz="0" w:space="0" w:color="auto"/>
        <w:left w:val="none" w:sz="0" w:space="0" w:color="auto"/>
        <w:bottom w:val="none" w:sz="0" w:space="0" w:color="auto"/>
        <w:right w:val="none" w:sz="0" w:space="0" w:color="auto"/>
      </w:divBdr>
    </w:div>
    <w:div w:id="369107698">
      <w:bodyDiv w:val="1"/>
      <w:marLeft w:val="0"/>
      <w:marRight w:val="0"/>
      <w:marTop w:val="0"/>
      <w:marBottom w:val="0"/>
      <w:divBdr>
        <w:top w:val="none" w:sz="0" w:space="0" w:color="auto"/>
        <w:left w:val="none" w:sz="0" w:space="0" w:color="auto"/>
        <w:bottom w:val="none" w:sz="0" w:space="0" w:color="auto"/>
        <w:right w:val="none" w:sz="0" w:space="0" w:color="auto"/>
      </w:divBdr>
    </w:div>
    <w:div w:id="417292586">
      <w:bodyDiv w:val="1"/>
      <w:marLeft w:val="0"/>
      <w:marRight w:val="0"/>
      <w:marTop w:val="0"/>
      <w:marBottom w:val="0"/>
      <w:divBdr>
        <w:top w:val="none" w:sz="0" w:space="0" w:color="auto"/>
        <w:left w:val="none" w:sz="0" w:space="0" w:color="auto"/>
        <w:bottom w:val="none" w:sz="0" w:space="0" w:color="auto"/>
        <w:right w:val="none" w:sz="0" w:space="0" w:color="auto"/>
      </w:divBdr>
    </w:div>
    <w:div w:id="426924649">
      <w:bodyDiv w:val="1"/>
      <w:marLeft w:val="0"/>
      <w:marRight w:val="0"/>
      <w:marTop w:val="0"/>
      <w:marBottom w:val="0"/>
      <w:divBdr>
        <w:top w:val="none" w:sz="0" w:space="0" w:color="auto"/>
        <w:left w:val="none" w:sz="0" w:space="0" w:color="auto"/>
        <w:bottom w:val="none" w:sz="0" w:space="0" w:color="auto"/>
        <w:right w:val="none" w:sz="0" w:space="0" w:color="auto"/>
      </w:divBdr>
    </w:div>
    <w:div w:id="429931007">
      <w:bodyDiv w:val="1"/>
      <w:marLeft w:val="0"/>
      <w:marRight w:val="0"/>
      <w:marTop w:val="0"/>
      <w:marBottom w:val="0"/>
      <w:divBdr>
        <w:top w:val="none" w:sz="0" w:space="0" w:color="auto"/>
        <w:left w:val="none" w:sz="0" w:space="0" w:color="auto"/>
        <w:bottom w:val="none" w:sz="0" w:space="0" w:color="auto"/>
        <w:right w:val="none" w:sz="0" w:space="0" w:color="auto"/>
      </w:divBdr>
    </w:div>
    <w:div w:id="466902015">
      <w:bodyDiv w:val="1"/>
      <w:marLeft w:val="0"/>
      <w:marRight w:val="0"/>
      <w:marTop w:val="0"/>
      <w:marBottom w:val="0"/>
      <w:divBdr>
        <w:top w:val="none" w:sz="0" w:space="0" w:color="auto"/>
        <w:left w:val="none" w:sz="0" w:space="0" w:color="auto"/>
        <w:bottom w:val="none" w:sz="0" w:space="0" w:color="auto"/>
        <w:right w:val="none" w:sz="0" w:space="0" w:color="auto"/>
      </w:divBdr>
    </w:div>
    <w:div w:id="473760437">
      <w:bodyDiv w:val="1"/>
      <w:marLeft w:val="0"/>
      <w:marRight w:val="0"/>
      <w:marTop w:val="0"/>
      <w:marBottom w:val="0"/>
      <w:divBdr>
        <w:top w:val="none" w:sz="0" w:space="0" w:color="auto"/>
        <w:left w:val="none" w:sz="0" w:space="0" w:color="auto"/>
        <w:bottom w:val="none" w:sz="0" w:space="0" w:color="auto"/>
        <w:right w:val="none" w:sz="0" w:space="0" w:color="auto"/>
      </w:divBdr>
    </w:div>
    <w:div w:id="485559633">
      <w:bodyDiv w:val="1"/>
      <w:marLeft w:val="0"/>
      <w:marRight w:val="0"/>
      <w:marTop w:val="0"/>
      <w:marBottom w:val="0"/>
      <w:divBdr>
        <w:top w:val="none" w:sz="0" w:space="0" w:color="auto"/>
        <w:left w:val="none" w:sz="0" w:space="0" w:color="auto"/>
        <w:bottom w:val="none" w:sz="0" w:space="0" w:color="auto"/>
        <w:right w:val="none" w:sz="0" w:space="0" w:color="auto"/>
      </w:divBdr>
    </w:div>
    <w:div w:id="492794902">
      <w:bodyDiv w:val="1"/>
      <w:marLeft w:val="0"/>
      <w:marRight w:val="0"/>
      <w:marTop w:val="0"/>
      <w:marBottom w:val="0"/>
      <w:divBdr>
        <w:top w:val="none" w:sz="0" w:space="0" w:color="auto"/>
        <w:left w:val="none" w:sz="0" w:space="0" w:color="auto"/>
        <w:bottom w:val="none" w:sz="0" w:space="0" w:color="auto"/>
        <w:right w:val="none" w:sz="0" w:space="0" w:color="auto"/>
      </w:divBdr>
    </w:div>
    <w:div w:id="496113468">
      <w:bodyDiv w:val="1"/>
      <w:marLeft w:val="0"/>
      <w:marRight w:val="0"/>
      <w:marTop w:val="0"/>
      <w:marBottom w:val="0"/>
      <w:divBdr>
        <w:top w:val="none" w:sz="0" w:space="0" w:color="auto"/>
        <w:left w:val="none" w:sz="0" w:space="0" w:color="auto"/>
        <w:bottom w:val="none" w:sz="0" w:space="0" w:color="auto"/>
        <w:right w:val="none" w:sz="0" w:space="0" w:color="auto"/>
      </w:divBdr>
    </w:div>
    <w:div w:id="502940725">
      <w:bodyDiv w:val="1"/>
      <w:marLeft w:val="0"/>
      <w:marRight w:val="0"/>
      <w:marTop w:val="0"/>
      <w:marBottom w:val="0"/>
      <w:divBdr>
        <w:top w:val="none" w:sz="0" w:space="0" w:color="auto"/>
        <w:left w:val="none" w:sz="0" w:space="0" w:color="auto"/>
        <w:bottom w:val="none" w:sz="0" w:space="0" w:color="auto"/>
        <w:right w:val="none" w:sz="0" w:space="0" w:color="auto"/>
      </w:divBdr>
    </w:div>
    <w:div w:id="520971859">
      <w:bodyDiv w:val="1"/>
      <w:marLeft w:val="0"/>
      <w:marRight w:val="0"/>
      <w:marTop w:val="0"/>
      <w:marBottom w:val="0"/>
      <w:divBdr>
        <w:top w:val="none" w:sz="0" w:space="0" w:color="auto"/>
        <w:left w:val="none" w:sz="0" w:space="0" w:color="auto"/>
        <w:bottom w:val="none" w:sz="0" w:space="0" w:color="auto"/>
        <w:right w:val="none" w:sz="0" w:space="0" w:color="auto"/>
      </w:divBdr>
    </w:div>
    <w:div w:id="522474227">
      <w:bodyDiv w:val="1"/>
      <w:marLeft w:val="0"/>
      <w:marRight w:val="0"/>
      <w:marTop w:val="0"/>
      <w:marBottom w:val="0"/>
      <w:divBdr>
        <w:top w:val="none" w:sz="0" w:space="0" w:color="auto"/>
        <w:left w:val="none" w:sz="0" w:space="0" w:color="auto"/>
        <w:bottom w:val="none" w:sz="0" w:space="0" w:color="auto"/>
        <w:right w:val="none" w:sz="0" w:space="0" w:color="auto"/>
      </w:divBdr>
    </w:div>
    <w:div w:id="524058389">
      <w:bodyDiv w:val="1"/>
      <w:marLeft w:val="0"/>
      <w:marRight w:val="0"/>
      <w:marTop w:val="0"/>
      <w:marBottom w:val="0"/>
      <w:divBdr>
        <w:top w:val="none" w:sz="0" w:space="0" w:color="auto"/>
        <w:left w:val="none" w:sz="0" w:space="0" w:color="auto"/>
        <w:bottom w:val="none" w:sz="0" w:space="0" w:color="auto"/>
        <w:right w:val="none" w:sz="0" w:space="0" w:color="auto"/>
      </w:divBdr>
    </w:div>
    <w:div w:id="525605471">
      <w:bodyDiv w:val="1"/>
      <w:marLeft w:val="0"/>
      <w:marRight w:val="0"/>
      <w:marTop w:val="0"/>
      <w:marBottom w:val="0"/>
      <w:divBdr>
        <w:top w:val="none" w:sz="0" w:space="0" w:color="auto"/>
        <w:left w:val="none" w:sz="0" w:space="0" w:color="auto"/>
        <w:bottom w:val="none" w:sz="0" w:space="0" w:color="auto"/>
        <w:right w:val="none" w:sz="0" w:space="0" w:color="auto"/>
      </w:divBdr>
    </w:div>
    <w:div w:id="589199407">
      <w:bodyDiv w:val="1"/>
      <w:marLeft w:val="0"/>
      <w:marRight w:val="0"/>
      <w:marTop w:val="0"/>
      <w:marBottom w:val="0"/>
      <w:divBdr>
        <w:top w:val="none" w:sz="0" w:space="0" w:color="auto"/>
        <w:left w:val="none" w:sz="0" w:space="0" w:color="auto"/>
        <w:bottom w:val="none" w:sz="0" w:space="0" w:color="auto"/>
        <w:right w:val="none" w:sz="0" w:space="0" w:color="auto"/>
      </w:divBdr>
    </w:div>
    <w:div w:id="594437999">
      <w:bodyDiv w:val="1"/>
      <w:marLeft w:val="0"/>
      <w:marRight w:val="0"/>
      <w:marTop w:val="0"/>
      <w:marBottom w:val="0"/>
      <w:divBdr>
        <w:top w:val="none" w:sz="0" w:space="0" w:color="auto"/>
        <w:left w:val="none" w:sz="0" w:space="0" w:color="auto"/>
        <w:bottom w:val="none" w:sz="0" w:space="0" w:color="auto"/>
        <w:right w:val="none" w:sz="0" w:space="0" w:color="auto"/>
      </w:divBdr>
    </w:div>
    <w:div w:id="601031912">
      <w:bodyDiv w:val="1"/>
      <w:marLeft w:val="0"/>
      <w:marRight w:val="0"/>
      <w:marTop w:val="0"/>
      <w:marBottom w:val="0"/>
      <w:divBdr>
        <w:top w:val="none" w:sz="0" w:space="0" w:color="auto"/>
        <w:left w:val="none" w:sz="0" w:space="0" w:color="auto"/>
        <w:bottom w:val="none" w:sz="0" w:space="0" w:color="auto"/>
        <w:right w:val="none" w:sz="0" w:space="0" w:color="auto"/>
      </w:divBdr>
    </w:div>
    <w:div w:id="635573852">
      <w:bodyDiv w:val="1"/>
      <w:marLeft w:val="0"/>
      <w:marRight w:val="0"/>
      <w:marTop w:val="0"/>
      <w:marBottom w:val="0"/>
      <w:divBdr>
        <w:top w:val="none" w:sz="0" w:space="0" w:color="auto"/>
        <w:left w:val="none" w:sz="0" w:space="0" w:color="auto"/>
        <w:bottom w:val="none" w:sz="0" w:space="0" w:color="auto"/>
        <w:right w:val="none" w:sz="0" w:space="0" w:color="auto"/>
      </w:divBdr>
    </w:div>
    <w:div w:id="644893884">
      <w:bodyDiv w:val="1"/>
      <w:marLeft w:val="0"/>
      <w:marRight w:val="0"/>
      <w:marTop w:val="0"/>
      <w:marBottom w:val="0"/>
      <w:divBdr>
        <w:top w:val="none" w:sz="0" w:space="0" w:color="auto"/>
        <w:left w:val="none" w:sz="0" w:space="0" w:color="auto"/>
        <w:bottom w:val="none" w:sz="0" w:space="0" w:color="auto"/>
        <w:right w:val="none" w:sz="0" w:space="0" w:color="auto"/>
      </w:divBdr>
    </w:div>
    <w:div w:id="650333634">
      <w:bodyDiv w:val="1"/>
      <w:marLeft w:val="0"/>
      <w:marRight w:val="0"/>
      <w:marTop w:val="0"/>
      <w:marBottom w:val="0"/>
      <w:divBdr>
        <w:top w:val="none" w:sz="0" w:space="0" w:color="auto"/>
        <w:left w:val="none" w:sz="0" w:space="0" w:color="auto"/>
        <w:bottom w:val="none" w:sz="0" w:space="0" w:color="auto"/>
        <w:right w:val="none" w:sz="0" w:space="0" w:color="auto"/>
      </w:divBdr>
    </w:div>
    <w:div w:id="693069884">
      <w:bodyDiv w:val="1"/>
      <w:marLeft w:val="0"/>
      <w:marRight w:val="0"/>
      <w:marTop w:val="0"/>
      <w:marBottom w:val="0"/>
      <w:divBdr>
        <w:top w:val="none" w:sz="0" w:space="0" w:color="auto"/>
        <w:left w:val="none" w:sz="0" w:space="0" w:color="auto"/>
        <w:bottom w:val="none" w:sz="0" w:space="0" w:color="auto"/>
        <w:right w:val="none" w:sz="0" w:space="0" w:color="auto"/>
      </w:divBdr>
    </w:div>
    <w:div w:id="711685997">
      <w:bodyDiv w:val="1"/>
      <w:marLeft w:val="0"/>
      <w:marRight w:val="0"/>
      <w:marTop w:val="0"/>
      <w:marBottom w:val="0"/>
      <w:divBdr>
        <w:top w:val="none" w:sz="0" w:space="0" w:color="auto"/>
        <w:left w:val="none" w:sz="0" w:space="0" w:color="auto"/>
        <w:bottom w:val="none" w:sz="0" w:space="0" w:color="auto"/>
        <w:right w:val="none" w:sz="0" w:space="0" w:color="auto"/>
      </w:divBdr>
    </w:div>
    <w:div w:id="721635515">
      <w:bodyDiv w:val="1"/>
      <w:marLeft w:val="0"/>
      <w:marRight w:val="0"/>
      <w:marTop w:val="0"/>
      <w:marBottom w:val="0"/>
      <w:divBdr>
        <w:top w:val="none" w:sz="0" w:space="0" w:color="auto"/>
        <w:left w:val="none" w:sz="0" w:space="0" w:color="auto"/>
        <w:bottom w:val="none" w:sz="0" w:space="0" w:color="auto"/>
        <w:right w:val="none" w:sz="0" w:space="0" w:color="auto"/>
      </w:divBdr>
    </w:div>
    <w:div w:id="727001666">
      <w:bodyDiv w:val="1"/>
      <w:marLeft w:val="0"/>
      <w:marRight w:val="0"/>
      <w:marTop w:val="0"/>
      <w:marBottom w:val="0"/>
      <w:divBdr>
        <w:top w:val="none" w:sz="0" w:space="0" w:color="auto"/>
        <w:left w:val="none" w:sz="0" w:space="0" w:color="auto"/>
        <w:bottom w:val="none" w:sz="0" w:space="0" w:color="auto"/>
        <w:right w:val="none" w:sz="0" w:space="0" w:color="auto"/>
      </w:divBdr>
    </w:div>
    <w:div w:id="738947053">
      <w:bodyDiv w:val="1"/>
      <w:marLeft w:val="0"/>
      <w:marRight w:val="0"/>
      <w:marTop w:val="0"/>
      <w:marBottom w:val="0"/>
      <w:divBdr>
        <w:top w:val="none" w:sz="0" w:space="0" w:color="auto"/>
        <w:left w:val="none" w:sz="0" w:space="0" w:color="auto"/>
        <w:bottom w:val="none" w:sz="0" w:space="0" w:color="auto"/>
        <w:right w:val="none" w:sz="0" w:space="0" w:color="auto"/>
      </w:divBdr>
    </w:div>
    <w:div w:id="782727519">
      <w:bodyDiv w:val="1"/>
      <w:marLeft w:val="0"/>
      <w:marRight w:val="0"/>
      <w:marTop w:val="0"/>
      <w:marBottom w:val="0"/>
      <w:divBdr>
        <w:top w:val="none" w:sz="0" w:space="0" w:color="auto"/>
        <w:left w:val="none" w:sz="0" w:space="0" w:color="auto"/>
        <w:bottom w:val="none" w:sz="0" w:space="0" w:color="auto"/>
        <w:right w:val="none" w:sz="0" w:space="0" w:color="auto"/>
      </w:divBdr>
    </w:div>
    <w:div w:id="793182547">
      <w:bodyDiv w:val="1"/>
      <w:marLeft w:val="0"/>
      <w:marRight w:val="0"/>
      <w:marTop w:val="0"/>
      <w:marBottom w:val="0"/>
      <w:divBdr>
        <w:top w:val="none" w:sz="0" w:space="0" w:color="auto"/>
        <w:left w:val="none" w:sz="0" w:space="0" w:color="auto"/>
        <w:bottom w:val="none" w:sz="0" w:space="0" w:color="auto"/>
        <w:right w:val="none" w:sz="0" w:space="0" w:color="auto"/>
      </w:divBdr>
    </w:div>
    <w:div w:id="818611676">
      <w:bodyDiv w:val="1"/>
      <w:marLeft w:val="0"/>
      <w:marRight w:val="0"/>
      <w:marTop w:val="0"/>
      <w:marBottom w:val="0"/>
      <w:divBdr>
        <w:top w:val="none" w:sz="0" w:space="0" w:color="auto"/>
        <w:left w:val="none" w:sz="0" w:space="0" w:color="auto"/>
        <w:bottom w:val="none" w:sz="0" w:space="0" w:color="auto"/>
        <w:right w:val="none" w:sz="0" w:space="0" w:color="auto"/>
      </w:divBdr>
    </w:div>
    <w:div w:id="827862648">
      <w:bodyDiv w:val="1"/>
      <w:marLeft w:val="0"/>
      <w:marRight w:val="0"/>
      <w:marTop w:val="0"/>
      <w:marBottom w:val="0"/>
      <w:divBdr>
        <w:top w:val="none" w:sz="0" w:space="0" w:color="auto"/>
        <w:left w:val="none" w:sz="0" w:space="0" w:color="auto"/>
        <w:bottom w:val="none" w:sz="0" w:space="0" w:color="auto"/>
        <w:right w:val="none" w:sz="0" w:space="0" w:color="auto"/>
      </w:divBdr>
    </w:div>
    <w:div w:id="836194113">
      <w:bodyDiv w:val="1"/>
      <w:marLeft w:val="0"/>
      <w:marRight w:val="0"/>
      <w:marTop w:val="0"/>
      <w:marBottom w:val="0"/>
      <w:divBdr>
        <w:top w:val="none" w:sz="0" w:space="0" w:color="auto"/>
        <w:left w:val="none" w:sz="0" w:space="0" w:color="auto"/>
        <w:bottom w:val="none" w:sz="0" w:space="0" w:color="auto"/>
        <w:right w:val="none" w:sz="0" w:space="0" w:color="auto"/>
      </w:divBdr>
    </w:div>
    <w:div w:id="860359064">
      <w:bodyDiv w:val="1"/>
      <w:marLeft w:val="0"/>
      <w:marRight w:val="0"/>
      <w:marTop w:val="0"/>
      <w:marBottom w:val="0"/>
      <w:divBdr>
        <w:top w:val="none" w:sz="0" w:space="0" w:color="auto"/>
        <w:left w:val="none" w:sz="0" w:space="0" w:color="auto"/>
        <w:bottom w:val="none" w:sz="0" w:space="0" w:color="auto"/>
        <w:right w:val="none" w:sz="0" w:space="0" w:color="auto"/>
      </w:divBdr>
    </w:div>
    <w:div w:id="891961410">
      <w:bodyDiv w:val="1"/>
      <w:marLeft w:val="0"/>
      <w:marRight w:val="0"/>
      <w:marTop w:val="0"/>
      <w:marBottom w:val="0"/>
      <w:divBdr>
        <w:top w:val="none" w:sz="0" w:space="0" w:color="auto"/>
        <w:left w:val="none" w:sz="0" w:space="0" w:color="auto"/>
        <w:bottom w:val="none" w:sz="0" w:space="0" w:color="auto"/>
        <w:right w:val="none" w:sz="0" w:space="0" w:color="auto"/>
      </w:divBdr>
    </w:div>
    <w:div w:id="892621689">
      <w:bodyDiv w:val="1"/>
      <w:marLeft w:val="0"/>
      <w:marRight w:val="0"/>
      <w:marTop w:val="0"/>
      <w:marBottom w:val="0"/>
      <w:divBdr>
        <w:top w:val="none" w:sz="0" w:space="0" w:color="auto"/>
        <w:left w:val="none" w:sz="0" w:space="0" w:color="auto"/>
        <w:bottom w:val="none" w:sz="0" w:space="0" w:color="auto"/>
        <w:right w:val="none" w:sz="0" w:space="0" w:color="auto"/>
      </w:divBdr>
    </w:div>
    <w:div w:id="899099312">
      <w:bodyDiv w:val="1"/>
      <w:marLeft w:val="0"/>
      <w:marRight w:val="0"/>
      <w:marTop w:val="0"/>
      <w:marBottom w:val="0"/>
      <w:divBdr>
        <w:top w:val="none" w:sz="0" w:space="0" w:color="auto"/>
        <w:left w:val="none" w:sz="0" w:space="0" w:color="auto"/>
        <w:bottom w:val="none" w:sz="0" w:space="0" w:color="auto"/>
        <w:right w:val="none" w:sz="0" w:space="0" w:color="auto"/>
      </w:divBdr>
    </w:div>
    <w:div w:id="925653156">
      <w:bodyDiv w:val="1"/>
      <w:marLeft w:val="0"/>
      <w:marRight w:val="0"/>
      <w:marTop w:val="0"/>
      <w:marBottom w:val="0"/>
      <w:divBdr>
        <w:top w:val="none" w:sz="0" w:space="0" w:color="auto"/>
        <w:left w:val="none" w:sz="0" w:space="0" w:color="auto"/>
        <w:bottom w:val="none" w:sz="0" w:space="0" w:color="auto"/>
        <w:right w:val="none" w:sz="0" w:space="0" w:color="auto"/>
      </w:divBdr>
    </w:div>
    <w:div w:id="944189336">
      <w:bodyDiv w:val="1"/>
      <w:marLeft w:val="0"/>
      <w:marRight w:val="0"/>
      <w:marTop w:val="0"/>
      <w:marBottom w:val="0"/>
      <w:divBdr>
        <w:top w:val="none" w:sz="0" w:space="0" w:color="auto"/>
        <w:left w:val="none" w:sz="0" w:space="0" w:color="auto"/>
        <w:bottom w:val="none" w:sz="0" w:space="0" w:color="auto"/>
        <w:right w:val="none" w:sz="0" w:space="0" w:color="auto"/>
      </w:divBdr>
    </w:div>
    <w:div w:id="966619054">
      <w:bodyDiv w:val="1"/>
      <w:marLeft w:val="0"/>
      <w:marRight w:val="0"/>
      <w:marTop w:val="0"/>
      <w:marBottom w:val="0"/>
      <w:divBdr>
        <w:top w:val="none" w:sz="0" w:space="0" w:color="auto"/>
        <w:left w:val="none" w:sz="0" w:space="0" w:color="auto"/>
        <w:bottom w:val="none" w:sz="0" w:space="0" w:color="auto"/>
        <w:right w:val="none" w:sz="0" w:space="0" w:color="auto"/>
      </w:divBdr>
    </w:div>
    <w:div w:id="994650623">
      <w:bodyDiv w:val="1"/>
      <w:marLeft w:val="0"/>
      <w:marRight w:val="0"/>
      <w:marTop w:val="0"/>
      <w:marBottom w:val="0"/>
      <w:divBdr>
        <w:top w:val="none" w:sz="0" w:space="0" w:color="auto"/>
        <w:left w:val="none" w:sz="0" w:space="0" w:color="auto"/>
        <w:bottom w:val="none" w:sz="0" w:space="0" w:color="auto"/>
        <w:right w:val="none" w:sz="0" w:space="0" w:color="auto"/>
      </w:divBdr>
    </w:div>
    <w:div w:id="998384466">
      <w:bodyDiv w:val="1"/>
      <w:marLeft w:val="0"/>
      <w:marRight w:val="0"/>
      <w:marTop w:val="0"/>
      <w:marBottom w:val="0"/>
      <w:divBdr>
        <w:top w:val="none" w:sz="0" w:space="0" w:color="auto"/>
        <w:left w:val="none" w:sz="0" w:space="0" w:color="auto"/>
        <w:bottom w:val="none" w:sz="0" w:space="0" w:color="auto"/>
        <w:right w:val="none" w:sz="0" w:space="0" w:color="auto"/>
      </w:divBdr>
    </w:div>
    <w:div w:id="1000738643">
      <w:bodyDiv w:val="1"/>
      <w:marLeft w:val="0"/>
      <w:marRight w:val="0"/>
      <w:marTop w:val="0"/>
      <w:marBottom w:val="0"/>
      <w:divBdr>
        <w:top w:val="none" w:sz="0" w:space="0" w:color="auto"/>
        <w:left w:val="none" w:sz="0" w:space="0" w:color="auto"/>
        <w:bottom w:val="none" w:sz="0" w:space="0" w:color="auto"/>
        <w:right w:val="none" w:sz="0" w:space="0" w:color="auto"/>
      </w:divBdr>
    </w:div>
    <w:div w:id="1051198568">
      <w:bodyDiv w:val="1"/>
      <w:marLeft w:val="0"/>
      <w:marRight w:val="0"/>
      <w:marTop w:val="0"/>
      <w:marBottom w:val="0"/>
      <w:divBdr>
        <w:top w:val="none" w:sz="0" w:space="0" w:color="auto"/>
        <w:left w:val="none" w:sz="0" w:space="0" w:color="auto"/>
        <w:bottom w:val="none" w:sz="0" w:space="0" w:color="auto"/>
        <w:right w:val="none" w:sz="0" w:space="0" w:color="auto"/>
      </w:divBdr>
    </w:div>
    <w:div w:id="1055809915">
      <w:bodyDiv w:val="1"/>
      <w:marLeft w:val="0"/>
      <w:marRight w:val="0"/>
      <w:marTop w:val="0"/>
      <w:marBottom w:val="0"/>
      <w:divBdr>
        <w:top w:val="none" w:sz="0" w:space="0" w:color="auto"/>
        <w:left w:val="none" w:sz="0" w:space="0" w:color="auto"/>
        <w:bottom w:val="none" w:sz="0" w:space="0" w:color="auto"/>
        <w:right w:val="none" w:sz="0" w:space="0" w:color="auto"/>
      </w:divBdr>
    </w:div>
    <w:div w:id="1057096393">
      <w:bodyDiv w:val="1"/>
      <w:marLeft w:val="0"/>
      <w:marRight w:val="0"/>
      <w:marTop w:val="0"/>
      <w:marBottom w:val="0"/>
      <w:divBdr>
        <w:top w:val="none" w:sz="0" w:space="0" w:color="auto"/>
        <w:left w:val="none" w:sz="0" w:space="0" w:color="auto"/>
        <w:bottom w:val="none" w:sz="0" w:space="0" w:color="auto"/>
        <w:right w:val="none" w:sz="0" w:space="0" w:color="auto"/>
      </w:divBdr>
    </w:div>
    <w:div w:id="1061102487">
      <w:bodyDiv w:val="1"/>
      <w:marLeft w:val="0"/>
      <w:marRight w:val="0"/>
      <w:marTop w:val="0"/>
      <w:marBottom w:val="0"/>
      <w:divBdr>
        <w:top w:val="none" w:sz="0" w:space="0" w:color="auto"/>
        <w:left w:val="none" w:sz="0" w:space="0" w:color="auto"/>
        <w:bottom w:val="none" w:sz="0" w:space="0" w:color="auto"/>
        <w:right w:val="none" w:sz="0" w:space="0" w:color="auto"/>
      </w:divBdr>
    </w:div>
    <w:div w:id="1066224038">
      <w:bodyDiv w:val="1"/>
      <w:marLeft w:val="0"/>
      <w:marRight w:val="0"/>
      <w:marTop w:val="0"/>
      <w:marBottom w:val="0"/>
      <w:divBdr>
        <w:top w:val="none" w:sz="0" w:space="0" w:color="auto"/>
        <w:left w:val="none" w:sz="0" w:space="0" w:color="auto"/>
        <w:bottom w:val="none" w:sz="0" w:space="0" w:color="auto"/>
        <w:right w:val="none" w:sz="0" w:space="0" w:color="auto"/>
      </w:divBdr>
    </w:div>
    <w:div w:id="1080562024">
      <w:bodyDiv w:val="1"/>
      <w:marLeft w:val="0"/>
      <w:marRight w:val="0"/>
      <w:marTop w:val="0"/>
      <w:marBottom w:val="0"/>
      <w:divBdr>
        <w:top w:val="none" w:sz="0" w:space="0" w:color="auto"/>
        <w:left w:val="none" w:sz="0" w:space="0" w:color="auto"/>
        <w:bottom w:val="none" w:sz="0" w:space="0" w:color="auto"/>
        <w:right w:val="none" w:sz="0" w:space="0" w:color="auto"/>
      </w:divBdr>
    </w:div>
    <w:div w:id="1107044959">
      <w:bodyDiv w:val="1"/>
      <w:marLeft w:val="0"/>
      <w:marRight w:val="0"/>
      <w:marTop w:val="0"/>
      <w:marBottom w:val="0"/>
      <w:divBdr>
        <w:top w:val="none" w:sz="0" w:space="0" w:color="auto"/>
        <w:left w:val="none" w:sz="0" w:space="0" w:color="auto"/>
        <w:bottom w:val="none" w:sz="0" w:space="0" w:color="auto"/>
        <w:right w:val="none" w:sz="0" w:space="0" w:color="auto"/>
      </w:divBdr>
    </w:div>
    <w:div w:id="1117405009">
      <w:bodyDiv w:val="1"/>
      <w:marLeft w:val="0"/>
      <w:marRight w:val="0"/>
      <w:marTop w:val="0"/>
      <w:marBottom w:val="0"/>
      <w:divBdr>
        <w:top w:val="none" w:sz="0" w:space="0" w:color="auto"/>
        <w:left w:val="none" w:sz="0" w:space="0" w:color="auto"/>
        <w:bottom w:val="none" w:sz="0" w:space="0" w:color="auto"/>
        <w:right w:val="none" w:sz="0" w:space="0" w:color="auto"/>
      </w:divBdr>
    </w:div>
    <w:div w:id="1129398661">
      <w:bodyDiv w:val="1"/>
      <w:marLeft w:val="0"/>
      <w:marRight w:val="0"/>
      <w:marTop w:val="0"/>
      <w:marBottom w:val="0"/>
      <w:divBdr>
        <w:top w:val="none" w:sz="0" w:space="0" w:color="auto"/>
        <w:left w:val="none" w:sz="0" w:space="0" w:color="auto"/>
        <w:bottom w:val="none" w:sz="0" w:space="0" w:color="auto"/>
        <w:right w:val="none" w:sz="0" w:space="0" w:color="auto"/>
      </w:divBdr>
    </w:div>
    <w:div w:id="1130200995">
      <w:bodyDiv w:val="1"/>
      <w:marLeft w:val="0"/>
      <w:marRight w:val="0"/>
      <w:marTop w:val="0"/>
      <w:marBottom w:val="0"/>
      <w:divBdr>
        <w:top w:val="none" w:sz="0" w:space="0" w:color="auto"/>
        <w:left w:val="none" w:sz="0" w:space="0" w:color="auto"/>
        <w:bottom w:val="none" w:sz="0" w:space="0" w:color="auto"/>
        <w:right w:val="none" w:sz="0" w:space="0" w:color="auto"/>
      </w:divBdr>
    </w:div>
    <w:div w:id="1143548259">
      <w:bodyDiv w:val="1"/>
      <w:marLeft w:val="0"/>
      <w:marRight w:val="0"/>
      <w:marTop w:val="0"/>
      <w:marBottom w:val="0"/>
      <w:divBdr>
        <w:top w:val="none" w:sz="0" w:space="0" w:color="auto"/>
        <w:left w:val="none" w:sz="0" w:space="0" w:color="auto"/>
        <w:bottom w:val="none" w:sz="0" w:space="0" w:color="auto"/>
        <w:right w:val="none" w:sz="0" w:space="0" w:color="auto"/>
      </w:divBdr>
    </w:div>
    <w:div w:id="1145009369">
      <w:bodyDiv w:val="1"/>
      <w:marLeft w:val="0"/>
      <w:marRight w:val="0"/>
      <w:marTop w:val="0"/>
      <w:marBottom w:val="0"/>
      <w:divBdr>
        <w:top w:val="none" w:sz="0" w:space="0" w:color="auto"/>
        <w:left w:val="none" w:sz="0" w:space="0" w:color="auto"/>
        <w:bottom w:val="none" w:sz="0" w:space="0" w:color="auto"/>
        <w:right w:val="none" w:sz="0" w:space="0" w:color="auto"/>
      </w:divBdr>
    </w:div>
    <w:div w:id="1165390617">
      <w:bodyDiv w:val="1"/>
      <w:marLeft w:val="0"/>
      <w:marRight w:val="0"/>
      <w:marTop w:val="0"/>
      <w:marBottom w:val="0"/>
      <w:divBdr>
        <w:top w:val="none" w:sz="0" w:space="0" w:color="auto"/>
        <w:left w:val="none" w:sz="0" w:space="0" w:color="auto"/>
        <w:bottom w:val="none" w:sz="0" w:space="0" w:color="auto"/>
        <w:right w:val="none" w:sz="0" w:space="0" w:color="auto"/>
      </w:divBdr>
    </w:div>
    <w:div w:id="1173566819">
      <w:bodyDiv w:val="1"/>
      <w:marLeft w:val="0"/>
      <w:marRight w:val="0"/>
      <w:marTop w:val="0"/>
      <w:marBottom w:val="0"/>
      <w:divBdr>
        <w:top w:val="none" w:sz="0" w:space="0" w:color="auto"/>
        <w:left w:val="none" w:sz="0" w:space="0" w:color="auto"/>
        <w:bottom w:val="none" w:sz="0" w:space="0" w:color="auto"/>
        <w:right w:val="none" w:sz="0" w:space="0" w:color="auto"/>
      </w:divBdr>
    </w:div>
    <w:div w:id="1174681901">
      <w:bodyDiv w:val="1"/>
      <w:marLeft w:val="0"/>
      <w:marRight w:val="0"/>
      <w:marTop w:val="0"/>
      <w:marBottom w:val="0"/>
      <w:divBdr>
        <w:top w:val="none" w:sz="0" w:space="0" w:color="auto"/>
        <w:left w:val="none" w:sz="0" w:space="0" w:color="auto"/>
        <w:bottom w:val="none" w:sz="0" w:space="0" w:color="auto"/>
        <w:right w:val="none" w:sz="0" w:space="0" w:color="auto"/>
      </w:divBdr>
    </w:div>
    <w:div w:id="1194415184">
      <w:bodyDiv w:val="1"/>
      <w:marLeft w:val="0"/>
      <w:marRight w:val="0"/>
      <w:marTop w:val="0"/>
      <w:marBottom w:val="0"/>
      <w:divBdr>
        <w:top w:val="none" w:sz="0" w:space="0" w:color="auto"/>
        <w:left w:val="none" w:sz="0" w:space="0" w:color="auto"/>
        <w:bottom w:val="none" w:sz="0" w:space="0" w:color="auto"/>
        <w:right w:val="none" w:sz="0" w:space="0" w:color="auto"/>
      </w:divBdr>
    </w:div>
    <w:div w:id="1206673040">
      <w:bodyDiv w:val="1"/>
      <w:marLeft w:val="0"/>
      <w:marRight w:val="0"/>
      <w:marTop w:val="0"/>
      <w:marBottom w:val="0"/>
      <w:divBdr>
        <w:top w:val="none" w:sz="0" w:space="0" w:color="auto"/>
        <w:left w:val="none" w:sz="0" w:space="0" w:color="auto"/>
        <w:bottom w:val="none" w:sz="0" w:space="0" w:color="auto"/>
        <w:right w:val="none" w:sz="0" w:space="0" w:color="auto"/>
      </w:divBdr>
    </w:div>
    <w:div w:id="1218973592">
      <w:bodyDiv w:val="1"/>
      <w:marLeft w:val="0"/>
      <w:marRight w:val="0"/>
      <w:marTop w:val="0"/>
      <w:marBottom w:val="0"/>
      <w:divBdr>
        <w:top w:val="none" w:sz="0" w:space="0" w:color="auto"/>
        <w:left w:val="none" w:sz="0" w:space="0" w:color="auto"/>
        <w:bottom w:val="none" w:sz="0" w:space="0" w:color="auto"/>
        <w:right w:val="none" w:sz="0" w:space="0" w:color="auto"/>
      </w:divBdr>
    </w:div>
    <w:div w:id="1231770210">
      <w:bodyDiv w:val="1"/>
      <w:marLeft w:val="0"/>
      <w:marRight w:val="0"/>
      <w:marTop w:val="0"/>
      <w:marBottom w:val="0"/>
      <w:divBdr>
        <w:top w:val="none" w:sz="0" w:space="0" w:color="auto"/>
        <w:left w:val="none" w:sz="0" w:space="0" w:color="auto"/>
        <w:bottom w:val="none" w:sz="0" w:space="0" w:color="auto"/>
        <w:right w:val="none" w:sz="0" w:space="0" w:color="auto"/>
      </w:divBdr>
    </w:div>
    <w:div w:id="1236209786">
      <w:bodyDiv w:val="1"/>
      <w:marLeft w:val="0"/>
      <w:marRight w:val="0"/>
      <w:marTop w:val="0"/>
      <w:marBottom w:val="0"/>
      <w:divBdr>
        <w:top w:val="none" w:sz="0" w:space="0" w:color="auto"/>
        <w:left w:val="none" w:sz="0" w:space="0" w:color="auto"/>
        <w:bottom w:val="none" w:sz="0" w:space="0" w:color="auto"/>
        <w:right w:val="none" w:sz="0" w:space="0" w:color="auto"/>
      </w:divBdr>
    </w:div>
    <w:div w:id="1265189639">
      <w:bodyDiv w:val="1"/>
      <w:marLeft w:val="0"/>
      <w:marRight w:val="0"/>
      <w:marTop w:val="0"/>
      <w:marBottom w:val="0"/>
      <w:divBdr>
        <w:top w:val="none" w:sz="0" w:space="0" w:color="auto"/>
        <w:left w:val="none" w:sz="0" w:space="0" w:color="auto"/>
        <w:bottom w:val="none" w:sz="0" w:space="0" w:color="auto"/>
        <w:right w:val="none" w:sz="0" w:space="0" w:color="auto"/>
      </w:divBdr>
    </w:div>
    <w:div w:id="1267614234">
      <w:bodyDiv w:val="1"/>
      <w:marLeft w:val="0"/>
      <w:marRight w:val="0"/>
      <w:marTop w:val="0"/>
      <w:marBottom w:val="0"/>
      <w:divBdr>
        <w:top w:val="none" w:sz="0" w:space="0" w:color="auto"/>
        <w:left w:val="none" w:sz="0" w:space="0" w:color="auto"/>
        <w:bottom w:val="none" w:sz="0" w:space="0" w:color="auto"/>
        <w:right w:val="none" w:sz="0" w:space="0" w:color="auto"/>
      </w:divBdr>
    </w:div>
    <w:div w:id="1277256376">
      <w:bodyDiv w:val="1"/>
      <w:marLeft w:val="0"/>
      <w:marRight w:val="0"/>
      <w:marTop w:val="0"/>
      <w:marBottom w:val="0"/>
      <w:divBdr>
        <w:top w:val="none" w:sz="0" w:space="0" w:color="auto"/>
        <w:left w:val="none" w:sz="0" w:space="0" w:color="auto"/>
        <w:bottom w:val="none" w:sz="0" w:space="0" w:color="auto"/>
        <w:right w:val="none" w:sz="0" w:space="0" w:color="auto"/>
      </w:divBdr>
    </w:div>
    <w:div w:id="1309631003">
      <w:bodyDiv w:val="1"/>
      <w:marLeft w:val="0"/>
      <w:marRight w:val="0"/>
      <w:marTop w:val="0"/>
      <w:marBottom w:val="0"/>
      <w:divBdr>
        <w:top w:val="none" w:sz="0" w:space="0" w:color="auto"/>
        <w:left w:val="none" w:sz="0" w:space="0" w:color="auto"/>
        <w:bottom w:val="none" w:sz="0" w:space="0" w:color="auto"/>
        <w:right w:val="none" w:sz="0" w:space="0" w:color="auto"/>
      </w:divBdr>
    </w:div>
    <w:div w:id="1315065680">
      <w:bodyDiv w:val="1"/>
      <w:marLeft w:val="0"/>
      <w:marRight w:val="0"/>
      <w:marTop w:val="0"/>
      <w:marBottom w:val="0"/>
      <w:divBdr>
        <w:top w:val="none" w:sz="0" w:space="0" w:color="auto"/>
        <w:left w:val="none" w:sz="0" w:space="0" w:color="auto"/>
        <w:bottom w:val="none" w:sz="0" w:space="0" w:color="auto"/>
        <w:right w:val="none" w:sz="0" w:space="0" w:color="auto"/>
      </w:divBdr>
    </w:div>
    <w:div w:id="1325546980">
      <w:bodyDiv w:val="1"/>
      <w:marLeft w:val="0"/>
      <w:marRight w:val="0"/>
      <w:marTop w:val="0"/>
      <w:marBottom w:val="0"/>
      <w:divBdr>
        <w:top w:val="none" w:sz="0" w:space="0" w:color="auto"/>
        <w:left w:val="none" w:sz="0" w:space="0" w:color="auto"/>
        <w:bottom w:val="none" w:sz="0" w:space="0" w:color="auto"/>
        <w:right w:val="none" w:sz="0" w:space="0" w:color="auto"/>
      </w:divBdr>
    </w:div>
    <w:div w:id="1335500392">
      <w:bodyDiv w:val="1"/>
      <w:marLeft w:val="0"/>
      <w:marRight w:val="0"/>
      <w:marTop w:val="0"/>
      <w:marBottom w:val="0"/>
      <w:divBdr>
        <w:top w:val="none" w:sz="0" w:space="0" w:color="auto"/>
        <w:left w:val="none" w:sz="0" w:space="0" w:color="auto"/>
        <w:bottom w:val="none" w:sz="0" w:space="0" w:color="auto"/>
        <w:right w:val="none" w:sz="0" w:space="0" w:color="auto"/>
      </w:divBdr>
    </w:div>
    <w:div w:id="1343166150">
      <w:bodyDiv w:val="1"/>
      <w:marLeft w:val="0"/>
      <w:marRight w:val="0"/>
      <w:marTop w:val="0"/>
      <w:marBottom w:val="0"/>
      <w:divBdr>
        <w:top w:val="none" w:sz="0" w:space="0" w:color="auto"/>
        <w:left w:val="none" w:sz="0" w:space="0" w:color="auto"/>
        <w:bottom w:val="none" w:sz="0" w:space="0" w:color="auto"/>
        <w:right w:val="none" w:sz="0" w:space="0" w:color="auto"/>
      </w:divBdr>
    </w:div>
    <w:div w:id="1344281859">
      <w:bodyDiv w:val="1"/>
      <w:marLeft w:val="0"/>
      <w:marRight w:val="0"/>
      <w:marTop w:val="0"/>
      <w:marBottom w:val="0"/>
      <w:divBdr>
        <w:top w:val="none" w:sz="0" w:space="0" w:color="auto"/>
        <w:left w:val="none" w:sz="0" w:space="0" w:color="auto"/>
        <w:bottom w:val="none" w:sz="0" w:space="0" w:color="auto"/>
        <w:right w:val="none" w:sz="0" w:space="0" w:color="auto"/>
      </w:divBdr>
    </w:div>
    <w:div w:id="1352951903">
      <w:bodyDiv w:val="1"/>
      <w:marLeft w:val="0"/>
      <w:marRight w:val="0"/>
      <w:marTop w:val="0"/>
      <w:marBottom w:val="0"/>
      <w:divBdr>
        <w:top w:val="none" w:sz="0" w:space="0" w:color="auto"/>
        <w:left w:val="none" w:sz="0" w:space="0" w:color="auto"/>
        <w:bottom w:val="none" w:sz="0" w:space="0" w:color="auto"/>
        <w:right w:val="none" w:sz="0" w:space="0" w:color="auto"/>
      </w:divBdr>
    </w:div>
    <w:div w:id="1356149760">
      <w:bodyDiv w:val="1"/>
      <w:marLeft w:val="0"/>
      <w:marRight w:val="0"/>
      <w:marTop w:val="0"/>
      <w:marBottom w:val="0"/>
      <w:divBdr>
        <w:top w:val="none" w:sz="0" w:space="0" w:color="auto"/>
        <w:left w:val="none" w:sz="0" w:space="0" w:color="auto"/>
        <w:bottom w:val="none" w:sz="0" w:space="0" w:color="auto"/>
        <w:right w:val="none" w:sz="0" w:space="0" w:color="auto"/>
      </w:divBdr>
    </w:div>
    <w:div w:id="1367102949">
      <w:bodyDiv w:val="1"/>
      <w:marLeft w:val="0"/>
      <w:marRight w:val="0"/>
      <w:marTop w:val="0"/>
      <w:marBottom w:val="0"/>
      <w:divBdr>
        <w:top w:val="none" w:sz="0" w:space="0" w:color="auto"/>
        <w:left w:val="none" w:sz="0" w:space="0" w:color="auto"/>
        <w:bottom w:val="none" w:sz="0" w:space="0" w:color="auto"/>
        <w:right w:val="none" w:sz="0" w:space="0" w:color="auto"/>
      </w:divBdr>
    </w:div>
    <w:div w:id="1369602060">
      <w:bodyDiv w:val="1"/>
      <w:marLeft w:val="0"/>
      <w:marRight w:val="0"/>
      <w:marTop w:val="0"/>
      <w:marBottom w:val="0"/>
      <w:divBdr>
        <w:top w:val="none" w:sz="0" w:space="0" w:color="auto"/>
        <w:left w:val="none" w:sz="0" w:space="0" w:color="auto"/>
        <w:bottom w:val="none" w:sz="0" w:space="0" w:color="auto"/>
        <w:right w:val="none" w:sz="0" w:space="0" w:color="auto"/>
      </w:divBdr>
    </w:div>
    <w:div w:id="1385180360">
      <w:bodyDiv w:val="1"/>
      <w:marLeft w:val="0"/>
      <w:marRight w:val="0"/>
      <w:marTop w:val="0"/>
      <w:marBottom w:val="0"/>
      <w:divBdr>
        <w:top w:val="none" w:sz="0" w:space="0" w:color="auto"/>
        <w:left w:val="none" w:sz="0" w:space="0" w:color="auto"/>
        <w:bottom w:val="none" w:sz="0" w:space="0" w:color="auto"/>
        <w:right w:val="none" w:sz="0" w:space="0" w:color="auto"/>
      </w:divBdr>
    </w:div>
    <w:div w:id="1393700046">
      <w:bodyDiv w:val="1"/>
      <w:marLeft w:val="0"/>
      <w:marRight w:val="0"/>
      <w:marTop w:val="0"/>
      <w:marBottom w:val="0"/>
      <w:divBdr>
        <w:top w:val="none" w:sz="0" w:space="0" w:color="auto"/>
        <w:left w:val="none" w:sz="0" w:space="0" w:color="auto"/>
        <w:bottom w:val="none" w:sz="0" w:space="0" w:color="auto"/>
        <w:right w:val="none" w:sz="0" w:space="0" w:color="auto"/>
      </w:divBdr>
    </w:div>
    <w:div w:id="1406799870">
      <w:bodyDiv w:val="1"/>
      <w:marLeft w:val="0"/>
      <w:marRight w:val="0"/>
      <w:marTop w:val="0"/>
      <w:marBottom w:val="0"/>
      <w:divBdr>
        <w:top w:val="none" w:sz="0" w:space="0" w:color="auto"/>
        <w:left w:val="none" w:sz="0" w:space="0" w:color="auto"/>
        <w:bottom w:val="none" w:sz="0" w:space="0" w:color="auto"/>
        <w:right w:val="none" w:sz="0" w:space="0" w:color="auto"/>
      </w:divBdr>
    </w:div>
    <w:div w:id="1414162852">
      <w:bodyDiv w:val="1"/>
      <w:marLeft w:val="0"/>
      <w:marRight w:val="0"/>
      <w:marTop w:val="0"/>
      <w:marBottom w:val="0"/>
      <w:divBdr>
        <w:top w:val="none" w:sz="0" w:space="0" w:color="auto"/>
        <w:left w:val="none" w:sz="0" w:space="0" w:color="auto"/>
        <w:bottom w:val="none" w:sz="0" w:space="0" w:color="auto"/>
        <w:right w:val="none" w:sz="0" w:space="0" w:color="auto"/>
      </w:divBdr>
    </w:div>
    <w:div w:id="1433863019">
      <w:bodyDiv w:val="1"/>
      <w:marLeft w:val="0"/>
      <w:marRight w:val="0"/>
      <w:marTop w:val="0"/>
      <w:marBottom w:val="0"/>
      <w:divBdr>
        <w:top w:val="none" w:sz="0" w:space="0" w:color="auto"/>
        <w:left w:val="none" w:sz="0" w:space="0" w:color="auto"/>
        <w:bottom w:val="none" w:sz="0" w:space="0" w:color="auto"/>
        <w:right w:val="none" w:sz="0" w:space="0" w:color="auto"/>
      </w:divBdr>
    </w:div>
    <w:div w:id="1436098211">
      <w:bodyDiv w:val="1"/>
      <w:marLeft w:val="0"/>
      <w:marRight w:val="0"/>
      <w:marTop w:val="0"/>
      <w:marBottom w:val="0"/>
      <w:divBdr>
        <w:top w:val="none" w:sz="0" w:space="0" w:color="auto"/>
        <w:left w:val="none" w:sz="0" w:space="0" w:color="auto"/>
        <w:bottom w:val="none" w:sz="0" w:space="0" w:color="auto"/>
        <w:right w:val="none" w:sz="0" w:space="0" w:color="auto"/>
      </w:divBdr>
    </w:div>
    <w:div w:id="1457528384">
      <w:bodyDiv w:val="1"/>
      <w:marLeft w:val="0"/>
      <w:marRight w:val="0"/>
      <w:marTop w:val="0"/>
      <w:marBottom w:val="0"/>
      <w:divBdr>
        <w:top w:val="none" w:sz="0" w:space="0" w:color="auto"/>
        <w:left w:val="none" w:sz="0" w:space="0" w:color="auto"/>
        <w:bottom w:val="none" w:sz="0" w:space="0" w:color="auto"/>
        <w:right w:val="none" w:sz="0" w:space="0" w:color="auto"/>
      </w:divBdr>
    </w:div>
    <w:div w:id="1468622631">
      <w:bodyDiv w:val="1"/>
      <w:marLeft w:val="0"/>
      <w:marRight w:val="0"/>
      <w:marTop w:val="0"/>
      <w:marBottom w:val="0"/>
      <w:divBdr>
        <w:top w:val="none" w:sz="0" w:space="0" w:color="auto"/>
        <w:left w:val="none" w:sz="0" w:space="0" w:color="auto"/>
        <w:bottom w:val="none" w:sz="0" w:space="0" w:color="auto"/>
        <w:right w:val="none" w:sz="0" w:space="0" w:color="auto"/>
      </w:divBdr>
    </w:div>
    <w:div w:id="1480808804">
      <w:bodyDiv w:val="1"/>
      <w:marLeft w:val="0"/>
      <w:marRight w:val="0"/>
      <w:marTop w:val="0"/>
      <w:marBottom w:val="0"/>
      <w:divBdr>
        <w:top w:val="none" w:sz="0" w:space="0" w:color="auto"/>
        <w:left w:val="none" w:sz="0" w:space="0" w:color="auto"/>
        <w:bottom w:val="none" w:sz="0" w:space="0" w:color="auto"/>
        <w:right w:val="none" w:sz="0" w:space="0" w:color="auto"/>
      </w:divBdr>
    </w:div>
    <w:div w:id="1511795742">
      <w:bodyDiv w:val="1"/>
      <w:marLeft w:val="0"/>
      <w:marRight w:val="0"/>
      <w:marTop w:val="0"/>
      <w:marBottom w:val="0"/>
      <w:divBdr>
        <w:top w:val="none" w:sz="0" w:space="0" w:color="auto"/>
        <w:left w:val="none" w:sz="0" w:space="0" w:color="auto"/>
        <w:bottom w:val="none" w:sz="0" w:space="0" w:color="auto"/>
        <w:right w:val="none" w:sz="0" w:space="0" w:color="auto"/>
      </w:divBdr>
    </w:div>
    <w:div w:id="1517768941">
      <w:bodyDiv w:val="1"/>
      <w:marLeft w:val="0"/>
      <w:marRight w:val="0"/>
      <w:marTop w:val="0"/>
      <w:marBottom w:val="0"/>
      <w:divBdr>
        <w:top w:val="none" w:sz="0" w:space="0" w:color="auto"/>
        <w:left w:val="none" w:sz="0" w:space="0" w:color="auto"/>
        <w:bottom w:val="none" w:sz="0" w:space="0" w:color="auto"/>
        <w:right w:val="none" w:sz="0" w:space="0" w:color="auto"/>
      </w:divBdr>
    </w:div>
    <w:div w:id="1520730001">
      <w:bodyDiv w:val="1"/>
      <w:marLeft w:val="0"/>
      <w:marRight w:val="0"/>
      <w:marTop w:val="0"/>
      <w:marBottom w:val="0"/>
      <w:divBdr>
        <w:top w:val="none" w:sz="0" w:space="0" w:color="auto"/>
        <w:left w:val="none" w:sz="0" w:space="0" w:color="auto"/>
        <w:bottom w:val="none" w:sz="0" w:space="0" w:color="auto"/>
        <w:right w:val="none" w:sz="0" w:space="0" w:color="auto"/>
      </w:divBdr>
    </w:div>
    <w:div w:id="1525941922">
      <w:bodyDiv w:val="1"/>
      <w:marLeft w:val="0"/>
      <w:marRight w:val="0"/>
      <w:marTop w:val="0"/>
      <w:marBottom w:val="0"/>
      <w:divBdr>
        <w:top w:val="none" w:sz="0" w:space="0" w:color="auto"/>
        <w:left w:val="none" w:sz="0" w:space="0" w:color="auto"/>
        <w:bottom w:val="none" w:sz="0" w:space="0" w:color="auto"/>
        <w:right w:val="none" w:sz="0" w:space="0" w:color="auto"/>
      </w:divBdr>
    </w:div>
    <w:div w:id="1526285551">
      <w:bodyDiv w:val="1"/>
      <w:marLeft w:val="0"/>
      <w:marRight w:val="0"/>
      <w:marTop w:val="0"/>
      <w:marBottom w:val="0"/>
      <w:divBdr>
        <w:top w:val="none" w:sz="0" w:space="0" w:color="auto"/>
        <w:left w:val="none" w:sz="0" w:space="0" w:color="auto"/>
        <w:bottom w:val="none" w:sz="0" w:space="0" w:color="auto"/>
        <w:right w:val="none" w:sz="0" w:space="0" w:color="auto"/>
      </w:divBdr>
    </w:div>
    <w:div w:id="1527526057">
      <w:bodyDiv w:val="1"/>
      <w:marLeft w:val="0"/>
      <w:marRight w:val="0"/>
      <w:marTop w:val="0"/>
      <w:marBottom w:val="0"/>
      <w:divBdr>
        <w:top w:val="none" w:sz="0" w:space="0" w:color="auto"/>
        <w:left w:val="none" w:sz="0" w:space="0" w:color="auto"/>
        <w:bottom w:val="none" w:sz="0" w:space="0" w:color="auto"/>
        <w:right w:val="none" w:sz="0" w:space="0" w:color="auto"/>
      </w:divBdr>
    </w:div>
    <w:div w:id="1554804541">
      <w:bodyDiv w:val="1"/>
      <w:marLeft w:val="0"/>
      <w:marRight w:val="0"/>
      <w:marTop w:val="0"/>
      <w:marBottom w:val="0"/>
      <w:divBdr>
        <w:top w:val="none" w:sz="0" w:space="0" w:color="auto"/>
        <w:left w:val="none" w:sz="0" w:space="0" w:color="auto"/>
        <w:bottom w:val="none" w:sz="0" w:space="0" w:color="auto"/>
        <w:right w:val="none" w:sz="0" w:space="0" w:color="auto"/>
      </w:divBdr>
    </w:div>
    <w:div w:id="1563515329">
      <w:bodyDiv w:val="1"/>
      <w:marLeft w:val="0"/>
      <w:marRight w:val="0"/>
      <w:marTop w:val="0"/>
      <w:marBottom w:val="0"/>
      <w:divBdr>
        <w:top w:val="none" w:sz="0" w:space="0" w:color="auto"/>
        <w:left w:val="none" w:sz="0" w:space="0" w:color="auto"/>
        <w:bottom w:val="none" w:sz="0" w:space="0" w:color="auto"/>
        <w:right w:val="none" w:sz="0" w:space="0" w:color="auto"/>
      </w:divBdr>
    </w:div>
    <w:div w:id="1564635807">
      <w:bodyDiv w:val="1"/>
      <w:marLeft w:val="0"/>
      <w:marRight w:val="0"/>
      <w:marTop w:val="0"/>
      <w:marBottom w:val="0"/>
      <w:divBdr>
        <w:top w:val="none" w:sz="0" w:space="0" w:color="auto"/>
        <w:left w:val="none" w:sz="0" w:space="0" w:color="auto"/>
        <w:bottom w:val="none" w:sz="0" w:space="0" w:color="auto"/>
        <w:right w:val="none" w:sz="0" w:space="0" w:color="auto"/>
      </w:divBdr>
    </w:div>
    <w:div w:id="1590190156">
      <w:bodyDiv w:val="1"/>
      <w:marLeft w:val="0"/>
      <w:marRight w:val="0"/>
      <w:marTop w:val="0"/>
      <w:marBottom w:val="0"/>
      <w:divBdr>
        <w:top w:val="none" w:sz="0" w:space="0" w:color="auto"/>
        <w:left w:val="none" w:sz="0" w:space="0" w:color="auto"/>
        <w:bottom w:val="none" w:sz="0" w:space="0" w:color="auto"/>
        <w:right w:val="none" w:sz="0" w:space="0" w:color="auto"/>
      </w:divBdr>
    </w:div>
    <w:div w:id="1628589407">
      <w:bodyDiv w:val="1"/>
      <w:marLeft w:val="0"/>
      <w:marRight w:val="0"/>
      <w:marTop w:val="0"/>
      <w:marBottom w:val="0"/>
      <w:divBdr>
        <w:top w:val="none" w:sz="0" w:space="0" w:color="auto"/>
        <w:left w:val="none" w:sz="0" w:space="0" w:color="auto"/>
        <w:bottom w:val="none" w:sz="0" w:space="0" w:color="auto"/>
        <w:right w:val="none" w:sz="0" w:space="0" w:color="auto"/>
      </w:divBdr>
    </w:div>
    <w:div w:id="1632205024">
      <w:bodyDiv w:val="1"/>
      <w:marLeft w:val="0"/>
      <w:marRight w:val="0"/>
      <w:marTop w:val="0"/>
      <w:marBottom w:val="0"/>
      <w:divBdr>
        <w:top w:val="none" w:sz="0" w:space="0" w:color="auto"/>
        <w:left w:val="none" w:sz="0" w:space="0" w:color="auto"/>
        <w:bottom w:val="none" w:sz="0" w:space="0" w:color="auto"/>
        <w:right w:val="none" w:sz="0" w:space="0" w:color="auto"/>
      </w:divBdr>
    </w:div>
    <w:div w:id="1635914161">
      <w:bodyDiv w:val="1"/>
      <w:marLeft w:val="0"/>
      <w:marRight w:val="0"/>
      <w:marTop w:val="0"/>
      <w:marBottom w:val="0"/>
      <w:divBdr>
        <w:top w:val="none" w:sz="0" w:space="0" w:color="auto"/>
        <w:left w:val="none" w:sz="0" w:space="0" w:color="auto"/>
        <w:bottom w:val="none" w:sz="0" w:space="0" w:color="auto"/>
        <w:right w:val="none" w:sz="0" w:space="0" w:color="auto"/>
      </w:divBdr>
    </w:div>
    <w:div w:id="1657807132">
      <w:bodyDiv w:val="1"/>
      <w:marLeft w:val="0"/>
      <w:marRight w:val="0"/>
      <w:marTop w:val="0"/>
      <w:marBottom w:val="0"/>
      <w:divBdr>
        <w:top w:val="none" w:sz="0" w:space="0" w:color="auto"/>
        <w:left w:val="none" w:sz="0" w:space="0" w:color="auto"/>
        <w:bottom w:val="none" w:sz="0" w:space="0" w:color="auto"/>
        <w:right w:val="none" w:sz="0" w:space="0" w:color="auto"/>
      </w:divBdr>
    </w:div>
    <w:div w:id="1692103853">
      <w:bodyDiv w:val="1"/>
      <w:marLeft w:val="0"/>
      <w:marRight w:val="0"/>
      <w:marTop w:val="0"/>
      <w:marBottom w:val="0"/>
      <w:divBdr>
        <w:top w:val="none" w:sz="0" w:space="0" w:color="auto"/>
        <w:left w:val="none" w:sz="0" w:space="0" w:color="auto"/>
        <w:bottom w:val="none" w:sz="0" w:space="0" w:color="auto"/>
        <w:right w:val="none" w:sz="0" w:space="0" w:color="auto"/>
      </w:divBdr>
    </w:div>
    <w:div w:id="1710258055">
      <w:bodyDiv w:val="1"/>
      <w:marLeft w:val="0"/>
      <w:marRight w:val="0"/>
      <w:marTop w:val="0"/>
      <w:marBottom w:val="0"/>
      <w:divBdr>
        <w:top w:val="none" w:sz="0" w:space="0" w:color="auto"/>
        <w:left w:val="none" w:sz="0" w:space="0" w:color="auto"/>
        <w:bottom w:val="none" w:sz="0" w:space="0" w:color="auto"/>
        <w:right w:val="none" w:sz="0" w:space="0" w:color="auto"/>
      </w:divBdr>
    </w:div>
    <w:div w:id="1718504496">
      <w:bodyDiv w:val="1"/>
      <w:marLeft w:val="0"/>
      <w:marRight w:val="0"/>
      <w:marTop w:val="0"/>
      <w:marBottom w:val="0"/>
      <w:divBdr>
        <w:top w:val="none" w:sz="0" w:space="0" w:color="auto"/>
        <w:left w:val="none" w:sz="0" w:space="0" w:color="auto"/>
        <w:bottom w:val="none" w:sz="0" w:space="0" w:color="auto"/>
        <w:right w:val="none" w:sz="0" w:space="0" w:color="auto"/>
      </w:divBdr>
    </w:div>
    <w:div w:id="1727676645">
      <w:bodyDiv w:val="1"/>
      <w:marLeft w:val="0"/>
      <w:marRight w:val="0"/>
      <w:marTop w:val="0"/>
      <w:marBottom w:val="0"/>
      <w:divBdr>
        <w:top w:val="none" w:sz="0" w:space="0" w:color="auto"/>
        <w:left w:val="none" w:sz="0" w:space="0" w:color="auto"/>
        <w:bottom w:val="none" w:sz="0" w:space="0" w:color="auto"/>
        <w:right w:val="none" w:sz="0" w:space="0" w:color="auto"/>
      </w:divBdr>
    </w:div>
    <w:div w:id="1742019214">
      <w:bodyDiv w:val="1"/>
      <w:marLeft w:val="0"/>
      <w:marRight w:val="0"/>
      <w:marTop w:val="0"/>
      <w:marBottom w:val="0"/>
      <w:divBdr>
        <w:top w:val="none" w:sz="0" w:space="0" w:color="auto"/>
        <w:left w:val="none" w:sz="0" w:space="0" w:color="auto"/>
        <w:bottom w:val="none" w:sz="0" w:space="0" w:color="auto"/>
        <w:right w:val="none" w:sz="0" w:space="0" w:color="auto"/>
      </w:divBdr>
    </w:div>
    <w:div w:id="1751654823">
      <w:bodyDiv w:val="1"/>
      <w:marLeft w:val="0"/>
      <w:marRight w:val="0"/>
      <w:marTop w:val="0"/>
      <w:marBottom w:val="0"/>
      <w:divBdr>
        <w:top w:val="none" w:sz="0" w:space="0" w:color="auto"/>
        <w:left w:val="none" w:sz="0" w:space="0" w:color="auto"/>
        <w:bottom w:val="none" w:sz="0" w:space="0" w:color="auto"/>
        <w:right w:val="none" w:sz="0" w:space="0" w:color="auto"/>
      </w:divBdr>
    </w:div>
    <w:div w:id="1763797403">
      <w:bodyDiv w:val="1"/>
      <w:marLeft w:val="0"/>
      <w:marRight w:val="0"/>
      <w:marTop w:val="0"/>
      <w:marBottom w:val="0"/>
      <w:divBdr>
        <w:top w:val="none" w:sz="0" w:space="0" w:color="auto"/>
        <w:left w:val="none" w:sz="0" w:space="0" w:color="auto"/>
        <w:bottom w:val="none" w:sz="0" w:space="0" w:color="auto"/>
        <w:right w:val="none" w:sz="0" w:space="0" w:color="auto"/>
      </w:divBdr>
    </w:div>
    <w:div w:id="1789615471">
      <w:bodyDiv w:val="1"/>
      <w:marLeft w:val="0"/>
      <w:marRight w:val="0"/>
      <w:marTop w:val="0"/>
      <w:marBottom w:val="0"/>
      <w:divBdr>
        <w:top w:val="none" w:sz="0" w:space="0" w:color="auto"/>
        <w:left w:val="none" w:sz="0" w:space="0" w:color="auto"/>
        <w:bottom w:val="none" w:sz="0" w:space="0" w:color="auto"/>
        <w:right w:val="none" w:sz="0" w:space="0" w:color="auto"/>
      </w:divBdr>
    </w:div>
    <w:div w:id="1798602207">
      <w:bodyDiv w:val="1"/>
      <w:marLeft w:val="0"/>
      <w:marRight w:val="0"/>
      <w:marTop w:val="0"/>
      <w:marBottom w:val="0"/>
      <w:divBdr>
        <w:top w:val="none" w:sz="0" w:space="0" w:color="auto"/>
        <w:left w:val="none" w:sz="0" w:space="0" w:color="auto"/>
        <w:bottom w:val="none" w:sz="0" w:space="0" w:color="auto"/>
        <w:right w:val="none" w:sz="0" w:space="0" w:color="auto"/>
      </w:divBdr>
    </w:div>
    <w:div w:id="1800150251">
      <w:bodyDiv w:val="1"/>
      <w:marLeft w:val="0"/>
      <w:marRight w:val="0"/>
      <w:marTop w:val="0"/>
      <w:marBottom w:val="0"/>
      <w:divBdr>
        <w:top w:val="none" w:sz="0" w:space="0" w:color="auto"/>
        <w:left w:val="none" w:sz="0" w:space="0" w:color="auto"/>
        <w:bottom w:val="none" w:sz="0" w:space="0" w:color="auto"/>
        <w:right w:val="none" w:sz="0" w:space="0" w:color="auto"/>
      </w:divBdr>
    </w:div>
    <w:div w:id="1801073841">
      <w:bodyDiv w:val="1"/>
      <w:marLeft w:val="0"/>
      <w:marRight w:val="0"/>
      <w:marTop w:val="0"/>
      <w:marBottom w:val="0"/>
      <w:divBdr>
        <w:top w:val="none" w:sz="0" w:space="0" w:color="auto"/>
        <w:left w:val="none" w:sz="0" w:space="0" w:color="auto"/>
        <w:bottom w:val="none" w:sz="0" w:space="0" w:color="auto"/>
        <w:right w:val="none" w:sz="0" w:space="0" w:color="auto"/>
      </w:divBdr>
    </w:div>
    <w:div w:id="1807627637">
      <w:bodyDiv w:val="1"/>
      <w:marLeft w:val="0"/>
      <w:marRight w:val="0"/>
      <w:marTop w:val="0"/>
      <w:marBottom w:val="0"/>
      <w:divBdr>
        <w:top w:val="none" w:sz="0" w:space="0" w:color="auto"/>
        <w:left w:val="none" w:sz="0" w:space="0" w:color="auto"/>
        <w:bottom w:val="none" w:sz="0" w:space="0" w:color="auto"/>
        <w:right w:val="none" w:sz="0" w:space="0" w:color="auto"/>
      </w:divBdr>
    </w:div>
    <w:div w:id="1825588184">
      <w:bodyDiv w:val="1"/>
      <w:marLeft w:val="0"/>
      <w:marRight w:val="0"/>
      <w:marTop w:val="0"/>
      <w:marBottom w:val="0"/>
      <w:divBdr>
        <w:top w:val="none" w:sz="0" w:space="0" w:color="auto"/>
        <w:left w:val="none" w:sz="0" w:space="0" w:color="auto"/>
        <w:bottom w:val="none" w:sz="0" w:space="0" w:color="auto"/>
        <w:right w:val="none" w:sz="0" w:space="0" w:color="auto"/>
      </w:divBdr>
    </w:div>
    <w:div w:id="1843003578">
      <w:bodyDiv w:val="1"/>
      <w:marLeft w:val="0"/>
      <w:marRight w:val="0"/>
      <w:marTop w:val="0"/>
      <w:marBottom w:val="0"/>
      <w:divBdr>
        <w:top w:val="none" w:sz="0" w:space="0" w:color="auto"/>
        <w:left w:val="none" w:sz="0" w:space="0" w:color="auto"/>
        <w:bottom w:val="none" w:sz="0" w:space="0" w:color="auto"/>
        <w:right w:val="none" w:sz="0" w:space="0" w:color="auto"/>
      </w:divBdr>
    </w:div>
    <w:div w:id="1846043976">
      <w:bodyDiv w:val="1"/>
      <w:marLeft w:val="0"/>
      <w:marRight w:val="0"/>
      <w:marTop w:val="0"/>
      <w:marBottom w:val="0"/>
      <w:divBdr>
        <w:top w:val="none" w:sz="0" w:space="0" w:color="auto"/>
        <w:left w:val="none" w:sz="0" w:space="0" w:color="auto"/>
        <w:bottom w:val="none" w:sz="0" w:space="0" w:color="auto"/>
        <w:right w:val="none" w:sz="0" w:space="0" w:color="auto"/>
      </w:divBdr>
    </w:div>
    <w:div w:id="1859537038">
      <w:bodyDiv w:val="1"/>
      <w:marLeft w:val="0"/>
      <w:marRight w:val="0"/>
      <w:marTop w:val="0"/>
      <w:marBottom w:val="0"/>
      <w:divBdr>
        <w:top w:val="none" w:sz="0" w:space="0" w:color="auto"/>
        <w:left w:val="none" w:sz="0" w:space="0" w:color="auto"/>
        <w:bottom w:val="none" w:sz="0" w:space="0" w:color="auto"/>
        <w:right w:val="none" w:sz="0" w:space="0" w:color="auto"/>
      </w:divBdr>
    </w:div>
    <w:div w:id="1886405576">
      <w:bodyDiv w:val="1"/>
      <w:marLeft w:val="0"/>
      <w:marRight w:val="0"/>
      <w:marTop w:val="0"/>
      <w:marBottom w:val="0"/>
      <w:divBdr>
        <w:top w:val="none" w:sz="0" w:space="0" w:color="auto"/>
        <w:left w:val="none" w:sz="0" w:space="0" w:color="auto"/>
        <w:bottom w:val="none" w:sz="0" w:space="0" w:color="auto"/>
        <w:right w:val="none" w:sz="0" w:space="0" w:color="auto"/>
      </w:divBdr>
    </w:div>
    <w:div w:id="1886411517">
      <w:bodyDiv w:val="1"/>
      <w:marLeft w:val="0"/>
      <w:marRight w:val="0"/>
      <w:marTop w:val="0"/>
      <w:marBottom w:val="0"/>
      <w:divBdr>
        <w:top w:val="none" w:sz="0" w:space="0" w:color="auto"/>
        <w:left w:val="none" w:sz="0" w:space="0" w:color="auto"/>
        <w:bottom w:val="none" w:sz="0" w:space="0" w:color="auto"/>
        <w:right w:val="none" w:sz="0" w:space="0" w:color="auto"/>
      </w:divBdr>
    </w:div>
    <w:div w:id="1906379953">
      <w:bodyDiv w:val="1"/>
      <w:marLeft w:val="0"/>
      <w:marRight w:val="0"/>
      <w:marTop w:val="0"/>
      <w:marBottom w:val="0"/>
      <w:divBdr>
        <w:top w:val="none" w:sz="0" w:space="0" w:color="auto"/>
        <w:left w:val="none" w:sz="0" w:space="0" w:color="auto"/>
        <w:bottom w:val="none" w:sz="0" w:space="0" w:color="auto"/>
        <w:right w:val="none" w:sz="0" w:space="0" w:color="auto"/>
      </w:divBdr>
    </w:div>
    <w:div w:id="1921409133">
      <w:bodyDiv w:val="1"/>
      <w:marLeft w:val="0"/>
      <w:marRight w:val="0"/>
      <w:marTop w:val="0"/>
      <w:marBottom w:val="0"/>
      <w:divBdr>
        <w:top w:val="none" w:sz="0" w:space="0" w:color="auto"/>
        <w:left w:val="none" w:sz="0" w:space="0" w:color="auto"/>
        <w:bottom w:val="none" w:sz="0" w:space="0" w:color="auto"/>
        <w:right w:val="none" w:sz="0" w:space="0" w:color="auto"/>
      </w:divBdr>
    </w:div>
    <w:div w:id="1926568597">
      <w:bodyDiv w:val="1"/>
      <w:marLeft w:val="0"/>
      <w:marRight w:val="0"/>
      <w:marTop w:val="0"/>
      <w:marBottom w:val="0"/>
      <w:divBdr>
        <w:top w:val="none" w:sz="0" w:space="0" w:color="auto"/>
        <w:left w:val="none" w:sz="0" w:space="0" w:color="auto"/>
        <w:bottom w:val="none" w:sz="0" w:space="0" w:color="auto"/>
        <w:right w:val="none" w:sz="0" w:space="0" w:color="auto"/>
      </w:divBdr>
    </w:div>
    <w:div w:id="1943294453">
      <w:bodyDiv w:val="1"/>
      <w:marLeft w:val="0"/>
      <w:marRight w:val="0"/>
      <w:marTop w:val="0"/>
      <w:marBottom w:val="0"/>
      <w:divBdr>
        <w:top w:val="none" w:sz="0" w:space="0" w:color="auto"/>
        <w:left w:val="none" w:sz="0" w:space="0" w:color="auto"/>
        <w:bottom w:val="none" w:sz="0" w:space="0" w:color="auto"/>
        <w:right w:val="none" w:sz="0" w:space="0" w:color="auto"/>
      </w:divBdr>
    </w:div>
    <w:div w:id="1968732360">
      <w:bodyDiv w:val="1"/>
      <w:marLeft w:val="0"/>
      <w:marRight w:val="0"/>
      <w:marTop w:val="0"/>
      <w:marBottom w:val="0"/>
      <w:divBdr>
        <w:top w:val="none" w:sz="0" w:space="0" w:color="auto"/>
        <w:left w:val="none" w:sz="0" w:space="0" w:color="auto"/>
        <w:bottom w:val="none" w:sz="0" w:space="0" w:color="auto"/>
        <w:right w:val="none" w:sz="0" w:space="0" w:color="auto"/>
      </w:divBdr>
    </w:div>
    <w:div w:id="1969118775">
      <w:bodyDiv w:val="1"/>
      <w:marLeft w:val="0"/>
      <w:marRight w:val="0"/>
      <w:marTop w:val="0"/>
      <w:marBottom w:val="0"/>
      <w:divBdr>
        <w:top w:val="none" w:sz="0" w:space="0" w:color="auto"/>
        <w:left w:val="none" w:sz="0" w:space="0" w:color="auto"/>
        <w:bottom w:val="none" w:sz="0" w:space="0" w:color="auto"/>
        <w:right w:val="none" w:sz="0" w:space="0" w:color="auto"/>
      </w:divBdr>
    </w:div>
    <w:div w:id="1985574957">
      <w:bodyDiv w:val="1"/>
      <w:marLeft w:val="0"/>
      <w:marRight w:val="0"/>
      <w:marTop w:val="0"/>
      <w:marBottom w:val="0"/>
      <w:divBdr>
        <w:top w:val="none" w:sz="0" w:space="0" w:color="auto"/>
        <w:left w:val="none" w:sz="0" w:space="0" w:color="auto"/>
        <w:bottom w:val="none" w:sz="0" w:space="0" w:color="auto"/>
        <w:right w:val="none" w:sz="0" w:space="0" w:color="auto"/>
      </w:divBdr>
    </w:div>
    <w:div w:id="1988581720">
      <w:bodyDiv w:val="1"/>
      <w:marLeft w:val="0"/>
      <w:marRight w:val="0"/>
      <w:marTop w:val="0"/>
      <w:marBottom w:val="0"/>
      <w:divBdr>
        <w:top w:val="none" w:sz="0" w:space="0" w:color="auto"/>
        <w:left w:val="none" w:sz="0" w:space="0" w:color="auto"/>
        <w:bottom w:val="none" w:sz="0" w:space="0" w:color="auto"/>
        <w:right w:val="none" w:sz="0" w:space="0" w:color="auto"/>
      </w:divBdr>
    </w:div>
    <w:div w:id="1989894487">
      <w:bodyDiv w:val="1"/>
      <w:marLeft w:val="0"/>
      <w:marRight w:val="0"/>
      <w:marTop w:val="0"/>
      <w:marBottom w:val="0"/>
      <w:divBdr>
        <w:top w:val="none" w:sz="0" w:space="0" w:color="auto"/>
        <w:left w:val="none" w:sz="0" w:space="0" w:color="auto"/>
        <w:bottom w:val="none" w:sz="0" w:space="0" w:color="auto"/>
        <w:right w:val="none" w:sz="0" w:space="0" w:color="auto"/>
      </w:divBdr>
    </w:div>
    <w:div w:id="1992754725">
      <w:bodyDiv w:val="1"/>
      <w:marLeft w:val="0"/>
      <w:marRight w:val="0"/>
      <w:marTop w:val="0"/>
      <w:marBottom w:val="0"/>
      <w:divBdr>
        <w:top w:val="none" w:sz="0" w:space="0" w:color="auto"/>
        <w:left w:val="none" w:sz="0" w:space="0" w:color="auto"/>
        <w:bottom w:val="none" w:sz="0" w:space="0" w:color="auto"/>
        <w:right w:val="none" w:sz="0" w:space="0" w:color="auto"/>
      </w:divBdr>
    </w:div>
    <w:div w:id="1995794294">
      <w:bodyDiv w:val="1"/>
      <w:marLeft w:val="0"/>
      <w:marRight w:val="0"/>
      <w:marTop w:val="0"/>
      <w:marBottom w:val="0"/>
      <w:divBdr>
        <w:top w:val="none" w:sz="0" w:space="0" w:color="auto"/>
        <w:left w:val="none" w:sz="0" w:space="0" w:color="auto"/>
        <w:bottom w:val="none" w:sz="0" w:space="0" w:color="auto"/>
        <w:right w:val="none" w:sz="0" w:space="0" w:color="auto"/>
      </w:divBdr>
    </w:div>
    <w:div w:id="2008435875">
      <w:bodyDiv w:val="1"/>
      <w:marLeft w:val="0"/>
      <w:marRight w:val="0"/>
      <w:marTop w:val="0"/>
      <w:marBottom w:val="0"/>
      <w:divBdr>
        <w:top w:val="none" w:sz="0" w:space="0" w:color="auto"/>
        <w:left w:val="none" w:sz="0" w:space="0" w:color="auto"/>
        <w:bottom w:val="none" w:sz="0" w:space="0" w:color="auto"/>
        <w:right w:val="none" w:sz="0" w:space="0" w:color="auto"/>
      </w:divBdr>
    </w:div>
    <w:div w:id="2028291222">
      <w:bodyDiv w:val="1"/>
      <w:marLeft w:val="0"/>
      <w:marRight w:val="0"/>
      <w:marTop w:val="0"/>
      <w:marBottom w:val="0"/>
      <w:divBdr>
        <w:top w:val="none" w:sz="0" w:space="0" w:color="auto"/>
        <w:left w:val="none" w:sz="0" w:space="0" w:color="auto"/>
        <w:bottom w:val="none" w:sz="0" w:space="0" w:color="auto"/>
        <w:right w:val="none" w:sz="0" w:space="0" w:color="auto"/>
      </w:divBdr>
    </w:div>
    <w:div w:id="2037657185">
      <w:bodyDiv w:val="1"/>
      <w:marLeft w:val="0"/>
      <w:marRight w:val="0"/>
      <w:marTop w:val="0"/>
      <w:marBottom w:val="0"/>
      <w:divBdr>
        <w:top w:val="none" w:sz="0" w:space="0" w:color="auto"/>
        <w:left w:val="none" w:sz="0" w:space="0" w:color="auto"/>
        <w:bottom w:val="none" w:sz="0" w:space="0" w:color="auto"/>
        <w:right w:val="none" w:sz="0" w:space="0" w:color="auto"/>
      </w:divBdr>
    </w:div>
    <w:div w:id="2051032206">
      <w:bodyDiv w:val="1"/>
      <w:marLeft w:val="0"/>
      <w:marRight w:val="0"/>
      <w:marTop w:val="0"/>
      <w:marBottom w:val="0"/>
      <w:divBdr>
        <w:top w:val="none" w:sz="0" w:space="0" w:color="auto"/>
        <w:left w:val="none" w:sz="0" w:space="0" w:color="auto"/>
        <w:bottom w:val="none" w:sz="0" w:space="0" w:color="auto"/>
        <w:right w:val="none" w:sz="0" w:space="0" w:color="auto"/>
      </w:divBdr>
    </w:div>
    <w:div w:id="2093813190">
      <w:bodyDiv w:val="1"/>
      <w:marLeft w:val="0"/>
      <w:marRight w:val="0"/>
      <w:marTop w:val="0"/>
      <w:marBottom w:val="0"/>
      <w:divBdr>
        <w:top w:val="none" w:sz="0" w:space="0" w:color="auto"/>
        <w:left w:val="none" w:sz="0" w:space="0" w:color="auto"/>
        <w:bottom w:val="none" w:sz="0" w:space="0" w:color="auto"/>
        <w:right w:val="none" w:sz="0" w:space="0" w:color="auto"/>
      </w:divBdr>
    </w:div>
    <w:div w:id="2103796199">
      <w:bodyDiv w:val="1"/>
      <w:marLeft w:val="0"/>
      <w:marRight w:val="0"/>
      <w:marTop w:val="0"/>
      <w:marBottom w:val="0"/>
      <w:divBdr>
        <w:top w:val="none" w:sz="0" w:space="0" w:color="auto"/>
        <w:left w:val="none" w:sz="0" w:space="0" w:color="auto"/>
        <w:bottom w:val="none" w:sz="0" w:space="0" w:color="auto"/>
        <w:right w:val="none" w:sz="0" w:space="0" w:color="auto"/>
      </w:divBdr>
    </w:div>
    <w:div w:id="2146580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atitudessustentaveis.com.br/sustentabilidade/sustentabilidade-social/"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SEB5b</b:Tag>
    <b:SourceType>Book</b:SourceType>
    <b:Guid>{7A6EAE17-81C5-4502-A65C-D7E8AA00785B}</b:Guid>
    <b:Author>
      <b:Author>
        <b:NameList>
          <b:Person>
            <b:Last>SEBRAE</b:Last>
          </b:Person>
        </b:NameList>
      </b:Author>
    </b:Author>
    <b:Title>Entenda o que são negócios sociais</b:Title>
    <b:Year>2015b</b:Year>
    <b:City>Disponível em: &lt;http://www.sebrae.com.br/sites/PortalSebrae/sebraeaz/O-que-s%C3%A3o-neg%C3%B3cios-sociais&gt;</b:City>
    <b:Publisher>Acesso em: 12/05/2015</b:Publisher>
    <b:RefOrder>3</b:RefOrder>
  </b:Source>
  <b:Source>
    <b:Tag>COA37</b:Tag>
    <b:SourceType>JournalArticle</b:SourceType>
    <b:Guid>{D9AE795B-216F-4F0A-BDAB-7676A2B5F741}</b:Guid>
    <b:Title>The Nature of the Firm</b:Title>
    <b:Year>1937</b:Year>
    <b:Author>
      <b:Author>
        <b:NameList>
          <b:Person>
            <b:Last>COASE</b:Last>
            <b:First>Ronald</b:First>
          </b:Person>
        </b:NameList>
      </b:Author>
    </b:Author>
    <b:PeriodicalTitle>Economica (Blackwell Publishing)</b:PeriodicalTitle>
    <b:Pages>386 – 405</b:Pages>
    <b:JournalName>Economica (Blackwell Publishing) 4 (16)</b:JournalName>
    <b:RefOrder>16</b:RefOrder>
  </b:Source>
  <b:Source>
    <b:Tag>NOR90</b:Tag>
    <b:SourceType>Book</b:SourceType>
    <b:Guid>{4A4CBC8C-F741-4D4B-B81B-ABC441A5E390}</b:Guid>
    <b:Title>Institutions, institutional change and economic performance</b:Title>
    <b:Year>1990</b:Year>
    <b:City>Cambridge</b:City>
    <b:Publisher>Cambridge University Press</b:Publisher>
    <b:Author>
      <b:Author>
        <b:NameList>
          <b:Person>
            <b:Last>NORTH</b:Last>
            <b:First>Douglass</b:First>
            <b:Middle>Cecil</b:Middle>
          </b:Person>
        </b:NameList>
      </b:Author>
    </b:Author>
    <b:RefOrder>17</b:RefOrder>
  </b:Source>
  <b:Source>
    <b:Tag>GIN76</b:Tag>
    <b:SourceType>Book</b:SourceType>
    <b:Guid>{2C99B6B5-1362-4BFB-8AF2-0D4EEC69F3CC}</b:Guid>
    <b:Author>
      <b:Author>
        <b:NameList>
          <b:Person>
            <b:Last>GINZBURG</b:Last>
            <b:First>Carlo</b:First>
          </b:Person>
        </b:NameList>
      </b:Author>
    </b:Author>
    <b:Title>O queijo e os vermes</b:Title>
    <b:Year>1976</b:Year>
    <b:City>São Paulo</b:City>
    <b:Publisher>Companhia das Letras</b:Publisher>
    <b:RefOrder>18</b:RefOrder>
  </b:Source>
  <b:Source>
    <b:Tag>CAS13</b:Tag>
    <b:SourceType>Book</b:SourceType>
    <b:Guid>{75FD3AD2-C33E-4FA0-BAD6-9EFC0E9AF800}</b:Guid>
    <b:Author>
      <b:Author>
        <b:NameList>
          <b:Person>
            <b:Last>CASTELLS</b:Last>
            <b:First>Manuel</b:First>
          </b:Person>
        </b:NameList>
      </b:Author>
    </b:Author>
    <b:Title>Redes de indignação e esperança: Movimentos sociais na era da internet</b:Title>
    <b:Year>2013</b:Year>
    <b:City>Rio de Janeiro</b:City>
    <b:Publisher>Zahar</b:Publisher>
    <b:RefOrder>19</b:RefOrder>
  </b:Source>
  <b:Source>
    <b:Tag>VAZ93</b:Tag>
    <b:SourceType>Book</b:SourceType>
    <b:Guid>{66C9FB5D-413B-45B1-8F05-5E6F4251E6A3}</b:Guid>
    <b:Author>
      <b:Author>
        <b:NameList>
          <b:Person>
            <b:Last>VAZ</b:Last>
            <b:First>Isabel</b:First>
          </b:Person>
        </b:NameList>
      </b:Author>
    </b:Author>
    <b:Title> Direito econômico das propriedades</b:Title>
    <b:Year>1993</b:Year>
    <b:City>Rio de Janeiro</b:City>
    <b:Publisher>Forense</b:Publisher>
    <b:RefOrder>20</b:RefOrder>
  </b:Source>
  <b:Source>
    <b:Tag>SAN081</b:Tag>
    <b:SourceType>Book</b:SourceType>
    <b:Guid>{550D2214-41C7-473A-A6D9-405285E269CA}</b:Guid>
    <b:Author>
      <b:Author>
        <b:NameList>
          <b:Person>
            <b:Last>SANTOS</b:Last>
            <b:First>Milton</b:First>
          </b:Person>
        </b:NameList>
      </b:Author>
    </b:Author>
    <b:Title>O Espaço Dividido</b:Title>
    <b:Year>2008</b:Year>
    <b:City>São Paulo</b:City>
    <b:Publisher>Edusp</b:Publisher>
    <b:RefOrder>21</b:RefOrder>
  </b:Source>
  <b:Source>
    <b:Tag>SAN07</b:Tag>
    <b:SourceType>Book</b:SourceType>
    <b:Guid>{6CAE8BB9-1AAF-4EBE-8D27-45931B350BEE}</b:Guid>
    <b:Author>
      <b:Author>
        <b:NameList>
          <b:Person>
            <b:Last>SANTOS</b:Last>
            <b:First>Milton</b:First>
          </b:Person>
        </b:NameList>
      </b:Author>
    </b:Author>
    <b:Title>O espaço do cidadão</b:Title>
    <b:Year>2007</b:Year>
    <b:City>São Paulo </b:City>
    <b:Publisher>Edusp</b:Publisher>
    <b:RefOrder>22</b:RefOrder>
  </b:Source>
  <b:Source>
    <b:Tag>CÂN11</b:Tag>
    <b:SourceType>Book</b:SourceType>
    <b:Guid>{7B52A12E-AC03-464E-B788-8E570CA4BAE2}</b:Guid>
    <b:Author>
      <b:Author>
        <b:NameList>
          <b:Person>
            <b:Last>CÂNDIDO</b:Last>
            <b:First>Antônio</b:First>
          </b:Person>
        </b:NameList>
      </b:Author>
    </b:Author>
    <b:Title>O socialismo é uma doutrina triunfante - entrevista</b:Title>
    <b:Year>2011</b:Year>
    <b:City>Disponível em: &lt; http://www.brasildefato.com.br/node/6819 &gt;</b:City>
    <b:Publisher>Acessado em 09/11/2015</b:Publisher>
    <b:RefOrder>23</b:RefOrder>
  </b:Source>
  <b:Source>
    <b:Tag>SOU10</b:Tag>
    <b:SourceType>Book</b:SourceType>
    <b:Guid>{34A76FD5-C86B-4960-81F2-BC797B668C76}</b:Guid>
    <b:Author>
      <b:Author>
        <b:NameList>
          <b:Person>
            <b:Last>SOUSA</b:Last>
            <b:First>Maria</b:First>
            <b:Middle>da Conceição Sampaio de</b:Middle>
          </b:Person>
        </b:NameList>
      </b:Author>
    </b:Author>
    <b:Title>Bens Públicos e Externalidades. Introdução à Economia</b:Title>
    <b:Year> 2010</b:Year>
    <b:City>Universidade de Brasília. Disponível em: &lt;http://docslide.com.br/documents/texto-externalidades-conceicao-2011.html&gt;</b:City>
    <b:Publisher>Acesso em: 11/02/2014</b:Publisher>
    <b:RefOrder>24</b:RefOrder>
  </b:Source>
  <b:Source>
    <b:Tag>POS02</b:Tag>
    <b:SourceType>Book</b:SourceType>
    <b:Guid>{E0ACC483-B865-47D4-A397-4D52A3DEBA9A}</b:Guid>
    <b:Author>
      <b:Author>
        <b:NameList>
          <b:Person>
            <b:Last>POST</b:Last>
            <b:First>James</b:First>
            <b:Middle>E.</b:Middle>
          </b:Person>
          <b:Person>
            <b:Last>PRESTON</b:Last>
            <b:First>Lee</b:First>
            <b:Middle>e.</b:Middle>
          </b:Person>
          <b:Person>
            <b:Last>SACHS</b:Last>
            <b:First>Sybille</b:First>
            <b:Middle>apud BOTREL</b:Middle>
          </b:Person>
        </b:NameList>
      </b:Author>
    </b:Author>
    <b:Title>Redefining the corporation: stakeholder management and organizational wealth. </b:Title>
    <b:Year>2002</b:Year>
    <b:City>Stanford, California </b:City>
    <b:Publisher> Stanford Business Books</b:Publisher>
    <b:RefOrder>25</b:RefOrder>
  </b:Source>
  <b:Source>
    <b:Tag>TAP07</b:Tag>
    <b:SourceType>Book</b:SourceType>
    <b:Guid>{27635482-8BC3-41E1-8973-CD43ED0CA11B}</b:Guid>
    <b:Author>
      <b:Author>
        <b:NameList>
          <b:Person>
            <b:Last>TAPPSCOTT</b:Last>
            <b:First>D</b:First>
          </b:Person>
          <b:Person>
            <b:Last>WILLIAMS</b:Last>
            <b:First>A.D.</b:First>
            <b:Middle>Wikinomics</b:Middle>
          </b:Person>
        </b:NameList>
      </b:Author>
    </b:Author>
    <b:Title>como a colaboração em massa pode mudar o seu negócio</b:Title>
    <b:Year>2007</b:Year>
    <b:City>São Paulo</b:City>
    <b:Publisher>Nova Fronteira</b:Publisher>
    <b:RefOrder>26</b:RefOrder>
  </b:Source>
  <b:Source>
    <b:Tag>BAU01</b:Tag>
    <b:SourceType>Book</b:SourceType>
    <b:Guid>{4258CA7D-1084-4CAD-A6A2-28E4DED967F5}</b:Guid>
    <b:Author>
      <b:Author>
        <b:NameList>
          <b:Person>
            <b:Last>BAUMAN</b:Last>
            <b:First>Zygmunt</b:First>
          </b:Person>
        </b:NameList>
      </b:Author>
    </b:Author>
    <b:Title>Modernidade líquida</b:Title>
    <b:Year>2001</b:Year>
    <b:City>Rio de Janeiro</b:City>
    <b:Publisher>Jorge Zahar Editor</b:Publisher>
    <b:RefOrder>27</b:RefOrder>
  </b:Source>
  <b:Source>
    <b:Tag>DWO05</b:Tag>
    <b:SourceType>Book</b:SourceType>
    <b:Guid>{6F45BBBF-15C9-4BC5-BEF3-10B6D85805C4}</b:Guid>
    <b:Author>
      <b:Author>
        <b:NameList>
          <b:Person>
            <b:Last>DWORKIN</b:Last>
            <b:First>Ronald</b:First>
          </b:Person>
        </b:NameList>
      </b:Author>
    </b:Author>
    <b:Title>A virtude soberana: A teoria prática da igualdade</b:Title>
    <b:Year>2005</b:Year>
    <b:City>São Paulo</b:City>
    <b:Publisher>Editora Martins Fontes</b:Publisher>
    <b:RefOrder>28</b:RefOrder>
  </b:Source>
  <b:Source>
    <b:Tag>RAW02</b:Tag>
    <b:SourceType>Book</b:SourceType>
    <b:Guid>{F2EB8EAD-FB86-4696-9E6C-3F78434DA562}</b:Guid>
    <b:Author>
      <b:Author>
        <b:NameList>
          <b:Person>
            <b:Last>RAWLS</b:Last>
            <b:First>John</b:First>
          </b:Person>
        </b:NameList>
      </b:Author>
    </b:Author>
    <b:Title>Uma Teoria da Justiça</b:Title>
    <b:Year>2002</b:Year>
    <b:City>São Paulo</b:City>
    <b:Publisher>Martins Fontes</b:Publisher>
    <b:RefOrder>29</b:RefOrder>
  </b:Source>
  <b:Source>
    <b:Tag>HAG88</b:Tag>
    <b:SourceType>JournalArticle</b:SourceType>
    <b:Guid>{341B1706-0E41-4946-8095-FEAAC4B94EE4}</b:Guid>
    <b:Author>
      <b:Author>
        <b:NameList>
          <b:Person>
            <b:Last>HAGUETTE</b:Last>
            <b:First>M.</b:First>
            <b:Middle>Tereza Frota</b:Middle>
          </b:Person>
        </b:NameList>
      </b:Author>
    </b:Author>
    <b:Title>Metodologias Qualitativas: usos e possibilidades</b:Title>
    <b:Year>1988</b:Year>
    <b:JournalName>Kinesis, 4 (2) Jul-dez</b:JournalName>
    <b:Pages>141-159</b:Pages>
    <b:RefOrder>30</b:RefOrder>
  </b:Source>
  <b:Source>
    <b:Tag>BJo99</b:Tag>
    <b:SourceType>Book</b:SourceType>
    <b:Guid>{587441B8-6A33-4058-9768-CA2AC609920F}</b:Guid>
    <b:Author>
      <b:Author>
        <b:NameList>
          <b:Person>
            <b:Last>B. Joseph Pine</b:Last>
            <b:First>James</b:First>
            <b:Middle>H. Gilmore</b:Middle>
          </b:Person>
        </b:NameList>
      </b:Author>
    </b:Author>
    <b:Title>The Experience Economy: Work is Theatre &amp; Every Business a Stage</b:Title>
    <b:Year>1999</b:Year>
    <b:City>Cambridge</b:City>
    <b:Publisher>Harvard Business Press</b:Publisher>
    <b:RefOrder>31</b:RefOrder>
  </b:Source>
  <b:Source>
    <b:Tag>TAU08</b:Tag>
    <b:SourceType>Book</b:SourceType>
    <b:Guid>{C749D156-E54A-4F63-81FB-F4F7A76FEEE6}</b:Guid>
    <b:Author>
      <b:Author>
        <b:NameList>
          <b:Person>
            <b:Last>TAUILE</b:Last>
            <b:First>José</b:First>
            <b:Middle>Ricardo</b:Middle>
          </b:Person>
        </b:NameList>
      </b:Author>
    </b:Author>
    <b:Title>Trabalho, Autogestão e Desenvolvimento – escritos escolhidos 1981-2005</b:Title>
    <b:Year>2008</b:Year>
    <b:City>Rio de Janeiro</b:City>
    <b:Publisher>Ed. UFRJ</b:Publisher>
    <b:RefOrder>32</b:RefOrder>
  </b:Source>
  <b:Source>
    <b:Tag>HAB1a</b:Tag>
    <b:SourceType>JournalArticle</b:SourceType>
    <b:Guid>{9DDCE215-A0C3-4171-AD1E-D6A973CA541F}</b:Guid>
    <b:Author>
      <b:Author>
        <b:NameList>
          <b:Person>
            <b:Last>HABERMAS</b:Last>
            <b:First>Jürgen</b:First>
          </b:Person>
        </b:NameList>
      </b:Author>
    </b:Author>
    <b:Title>El valle de lágrimas de la globalización</b:Title>
    <b:JournalName>Claves de la razón práctica, no.109. Madrid, enero-febrero</b:JournalName>
    <b:Year>2001a</b:Year>
    <b:RefOrder>33</b:RefOrder>
  </b:Source>
  <b:Source>
    <b:Tag>Cam11</b:Tag>
    <b:SourceType>Book</b:SourceType>
    <b:Guid>{BA715E3E-EE25-45CC-A645-9155000EC430}</b:Guid>
    <b:Author>
      <b:Author>
        <b:NameList>
          <b:Person>
            <b:Last>CAMÕES</b:Last>
            <b:First>L.</b:First>
            <b:Middle>V. de</b:Middle>
          </b:Person>
        </b:NameList>
      </b:Author>
    </b:Author>
    <b:Title>Sonetos de Camões</b:Title>
    <b:Year>2011</b:Year>
    <b:City>Cotia</b:City>
    <b:Publisher>Ateliê Editora</b:Publisher>
    <b:RefOrder>34</b:RefOrder>
  </b:Source>
  <b:Source>
    <b:Tag>MAR02</b:Tag>
    <b:SourceType>Book</b:SourceType>
    <b:Guid>{C4802B16-6E3A-4B91-9302-6A83674CFC61}</b:Guid>
    <b:Author>
      <b:Author>
        <b:NameList>
          <b:Person>
            <b:Last>MARQUES NETO</b:Last>
            <b:First>Floriano</b:First>
            <b:Middle>Peixoto de Azevedo</b:Middle>
          </b:Person>
        </b:NameList>
      </b:Author>
    </b:Author>
    <b:Title> Regulação Estatal e Interesses  Públicos</b:Title>
    <b:Year>2002</b:Year>
    <b:City>São Paulo</b:City>
    <b:Publisher>Malheiros</b:Publisher>
    <b:RefOrder>35</b:RefOrder>
  </b:Source>
  <b:Source>
    <b:Tag>SIM06</b:Tag>
    <b:SourceType>Book</b:SourceType>
    <b:Guid>{4CC99D27-B415-4432-8515-1EBD1DBA83F0}</b:Guid>
    <b:Author>
      <b:Author>
        <b:NameList>
          <b:Person>
            <b:Last>SIMMEL</b:Last>
            <b:First>Georg.</b:First>
          </b:Person>
        </b:NameList>
      </b:Author>
    </b:Author>
    <b:Title>Questões Fundamentais da Sociologia – Indivíduo e Sociedade</b:Title>
    <b:Year>2006</b:Year>
    <b:City>Rio de Janeiro</b:City>
    <b:Publisher>Jorge Zahar Editor</b:Publisher>
    <b:RefOrder>36</b:RefOrder>
  </b:Source>
  <b:Source>
    <b:Tag>CAL94</b:Tag>
    <b:SourceType>Book</b:SourceType>
    <b:Guid>{8D6D5BE0-6617-497E-A780-1512755B1A74}</b:Guid>
    <b:Author>
      <b:Author>
        <b:NameList>
          <b:Person>
            <b:Last>CALVINO</b:Last>
            <b:First>Ítalo</b:First>
          </b:Person>
        </b:NameList>
      </b:Author>
    </b:Author>
    <b:Title>As cidades invisíveis</b:Title>
    <b:Year>1994</b:Year>
    <b:City>São Paulo</b:City>
    <b:Publisher>Companhia das Letras</b:Publisher>
    <b:RefOrder>37</b:RefOrder>
  </b:Source>
  <b:Source>
    <b:Tag>COS11</b:Tag>
    <b:SourceType>Book</b:SourceType>
    <b:Guid>{E7F64A12-3A64-4E6F-AFC2-25EEA73121DF}</b:Guid>
    <b:Author>
      <b:Author>
        <b:NameList>
          <b:Person>
            <b:Last>COSTA</b:Last>
            <b:First>Maria</b:First>
            <b:Middle>Alice Nunes da</b:Middle>
          </b:Person>
        </b:NameList>
      </b:Author>
    </b:Author>
    <b:Title>Teias e Tramas das responsabilidade Social: o investimento social empresarial na saúde</b:Title>
    <b:Year>2011</b:Year>
    <b:City> Rio de Janeiro</b:City>
    <b:Publisher>Apicuri</b:Publisher>
    <b:RefOrder>38</b:RefOrder>
  </b:Source>
  <b:Source>
    <b:Tag>SUK13</b:Tag>
    <b:SourceType>Book</b:SourceType>
    <b:Guid>{E7B02D3C-953B-49A4-BC4A-A5D905D2989B}</b:Guid>
    <b:Author>
      <b:Author>
        <b:NameList>
          <b:Person>
            <b:Last>SUKHDEV</b:Last>
            <b:First>Pavan</b:First>
          </b:Person>
        </b:NameList>
      </b:Author>
    </b:Author>
    <b:Title>Corporação 2020: Como transformar as empresas para o mundo de amanhã</b:Title>
    <b:Year>2013</b:Year>
    <b:City>São Paulo </b:City>
    <b:Publisher>Editora Planeta</b:Publisher>
    <b:RefOrder>39</b:RefOrder>
  </b:Source>
  <b:Source>
    <b:Tag>GUI84</b:Tag>
    <b:SourceType>JournalArticle</b:SourceType>
    <b:Guid>{F197F0A6-FE3C-48FE-AE42-DC8D1B78457C}</b:Guid>
    <b:Author>
      <b:Author>
        <b:NameList>
          <b:Person>
            <b:Last>GUIMARÃES</b:Last>
            <b:First>Heloísa</b:First>
            <b:Middle>Werneck Mendes</b:Middle>
          </b:Person>
        </b:NameList>
      </b:Author>
    </b:Author>
    <b:Title>Responsabilidade Social da Empresa</b:Title>
    <b:Year>1984</b:Year>
    <b:City>Rio de Janeiro </b:City>
    <b:JournalName>Revista de Administração de Empresas</b:JournalName>
    <b:Pages>211-219</b:Pages>
    <b:Volume>24 (4)</b:Volume>
    <b:RefOrder>40</b:RefOrder>
  </b:Source>
  <b:Source>
    <b:Tag>ALS09</b:Tag>
    <b:SourceType>JournalArticle</b:SourceType>
    <b:Guid>{B447A884-A8BB-4C7C-8A55-12850C79E509}</b:Guid>
    <b:Author>
      <b:Author>
        <b:NameList>
          <b:Person>
            <b:Last>ALSAYYAD</b:Last>
            <b:First>Nezar</b:First>
          </b:Person>
          <b:Person>
            <b:Last>ROY</b:Last>
            <b:First>Ananaya</b:First>
          </b:Person>
        </b:NameList>
      </b:Author>
    </b:Author>
    <b:Title> Modernidade medieval: cidadania e urbanismo na era global </b:Title>
    <b:JournalName>Novos Estudos n. 85</b:JournalName>
    <b:Year>2009</b:Year>
    <b:Pages>105-128</b:Pages>
    <b:RefOrder>41</b:RefOrder>
  </b:Source>
  <b:Source>
    <b:Tag>SEN122</b:Tag>
    <b:SourceType>Book</b:SourceType>
    <b:Guid>{D7EC1D2C-A70B-4ED3-9843-FA063ACAE1A6}</b:Guid>
    <b:Author>
      <b:Author>
        <b:NameList>
          <b:Person>
            <b:Last>SENNETT</b:Last>
            <b:First>Richard</b:First>
          </b:Person>
        </b:NameList>
      </b:Author>
    </b:Author>
    <b:Title>A corrosão do caráter: as consequências pessoais do trabalho no novo capitalismo</b:Title>
    <b:Year>2012</b:Year>
    <b:City>Rio de Janeiro</b:City>
    <b:Publisher>Bestbolso</b:Publisher>
    <b:RefOrder>42</b:RefOrder>
  </b:Source>
  <b:Source>
    <b:Tag>SEN13</b:Tag>
    <b:SourceType>Book</b:SourceType>
    <b:Guid>{8DD216B9-F102-4C91-97A7-5101C961FCDF}</b:Guid>
    <b:Author>
      <b:Author>
        <b:NameList>
          <b:Person>
            <b:Last>SENNETT</b:Last>
            <b:First>Richard</b:First>
          </b:Person>
        </b:NameList>
      </b:Author>
    </b:Author>
    <b:Title>O Artífice</b:Title>
    <b:Year>2013</b:Year>
    <b:City>São Paulo</b:City>
    <b:Publisher>Record</b:Publisher>
    <b:RefOrder>43</b:RefOrder>
  </b:Source>
  <b:Source>
    <b:Tag>DUR05</b:Tag>
    <b:SourceType>Book</b:SourceType>
    <b:Guid>{833D70DD-1C66-4E7D-A187-649CC62804CE}</b:Guid>
    <b:Author>
      <b:Author>
        <b:NameList>
          <b:Person>
            <b:Last>DURKHEIM</b:Last>
            <b:First>Émile</b:First>
          </b:Person>
        </b:NameList>
      </b:Author>
    </b:Author>
    <b:Title>O Suicídio</b:Title>
    <b:Year>2005</b:Year>
    <b:City>São Paulo</b:City>
    <b:Publisher>Martin Claret</b:Publisher>
    <b:RefOrder>44</b:RefOrder>
  </b:Source>
  <b:Source>
    <b:Tag>DUR08</b:Tag>
    <b:SourceType>Book</b:SourceType>
    <b:Guid>{6E34A744-11D3-49EC-88A3-045C436E324D}</b:Guid>
    <b:Author>
      <b:Author>
        <b:NameList>
          <b:Person>
            <b:Last>DURKHEIM</b:Last>
            <b:First>Émile</b:First>
          </b:Person>
        </b:NameList>
      </b:Author>
    </b:Author>
    <b:Title>Da Divisão do Trabalho Social</b:Title>
    <b:Year>2008</b:Year>
    <b:City>São Paulo</b:City>
    <b:Publisher>Martins Fontes</b:Publisher>
    <b:RefOrder>45</b:RefOrder>
  </b:Source>
  <b:Source>
    <b:Tag>VER08</b:Tag>
    <b:SourceType>Book</b:SourceType>
    <b:Guid>{92F2D12F-E0C6-41BF-8BED-AA89668D5177}</b:Guid>
    <b:Author>
      <b:Author>
        <b:NameList>
          <b:Person>
            <b:Last>VERÇOSA</b:Last>
            <b:First>Haroldo</b:First>
            <b:Middle>Malheiros Duclerc</b:Middle>
          </b:Person>
        </b:NameList>
      </b:Author>
    </b:Author>
    <b:Title>Curso de direito comercial</b:Title>
    <b:Year>2008</b:Year>
    <b:City>São Paulo</b:City>
    <b:Publisher>Malheiros</b:Publisher>
    <b:RefOrder>46</b:RefOrder>
  </b:Source>
  <b:Source>
    <b:Tag>NOR91</b:Tag>
    <b:SourceType>ArticleInAPeriodical</b:SourceType>
    <b:Guid>{11729A14-4669-409A-9B01-7402EEAB7A72}</b:Guid>
    <b:Author>
      <b:Author>
        <b:NameList>
          <b:Person>
            <b:Last>NORTH</b:Last>
            <b:First>Douglass</b:First>
            <b:Middle>Cecil</b:Middle>
          </b:Person>
        </b:NameList>
      </b:Author>
    </b:Author>
    <b:Title>Institutions</b:Title>
    <b:Year>1991</b:Year>
    <b:PeriodicalTitle>The Journal of Economic Perspectives</b:PeriodicalTitle>
    <b:Month>Verão</b:Month>
    <b:RefOrder>47</b:RefOrder>
  </b:Source>
  <b:Source>
    <b:Tag>GID91</b:Tag>
    <b:SourceType>Book</b:SourceType>
    <b:Guid>{CB1A52DE-A253-40E3-9754-4C2E3C83D605}</b:Guid>
    <b:Author>
      <b:Author>
        <b:NameList>
          <b:Person>
            <b:Last>GIDDENS</b:Last>
            <b:First>Anthony</b:First>
          </b:Person>
        </b:NameList>
      </b:Author>
    </b:Author>
    <b:Title>As conseqüências da modernidade </b:Title>
    <b:Year>1991</b:Year>
    <b:City>São Paulo</b:City>
    <b:Publisher>Editora UNESP</b:Publisher>
    <b:RefOrder>48</b:RefOrder>
  </b:Source>
  <b:Source>
    <b:Tag>BOT09</b:Tag>
    <b:SourceType>Book</b:SourceType>
    <b:Guid>{5BD29D15-CC70-414F-93B3-38A44B5F429A}</b:Guid>
    <b:Author>
      <b:Author>
        <b:NameList>
          <b:Person>
            <b:Last>BOTREL</b:Last>
            <b:First>Sérgio</b:First>
          </b:Person>
        </b:NameList>
      </b:Author>
    </b:Author>
    <b:Title>Direito Societário Constitucional</b:Title>
    <b:Year>2009</b:Year>
    <b:City>São Paulo</b:City>
    <b:Publisher>Atlas</b:Publisher>
    <b:RefOrder>49</b:RefOrder>
  </b:Source>
  <b:Source>
    <b:Tag>GUR99</b:Tag>
    <b:SourceType>BookSection</b:SourceType>
    <b:Guid>{AD51DD4B-3C7D-4E6F-83AA-CBDBECDC72D0}</b:Guid>
    <b:Author>
      <b:Author>
        <b:NameList>
          <b:Person>
            <b:Last>GURISATTI</b:Last>
            <b:First>Paolo</b:First>
          </b:Person>
        </b:NameList>
      </b:Author>
      <b:BookAuthor>
        <b:NameList>
          <b:Person>
            <b:Last>COCO</b:Last>
            <b:First>G.</b:First>
          </b:Person>
          <b:Person>
            <b:Last>GALVÃO</b:Last>
            <b:First>A</b:First>
            <b:Middle>P.</b:Middle>
          </b:Person>
          <b:Person>
            <b:Last>URANI</b:Last>
            <b:First>André</b:First>
          </b:Person>
        </b:NameList>
      </b:BookAuthor>
    </b:Author>
    <b:Title>O nordeste italiano: nascimento de um novo modelo de organização industrial.</b:Title>
    <b:Year>1999</b:Year>
    <b:City>Rio de Janeiro</b:City>
    <b:Publisher>DP&amp;A</b:Publisher>
    <b:BookTitle>Empresários e empregos: o caso da terceira Itália</b:BookTitle>
    <b:Pages>77-99</b:Pages>
    <b:RefOrder>50</b:RefOrder>
  </b:Source>
  <b:Source>
    <b:Tag>SIM83</b:Tag>
    <b:SourceType>Book</b:SourceType>
    <b:Guid>{C5DC35C1-CF0E-4D7F-A4D2-0972800F7B2F}</b:Guid>
    <b:Title>Sociologia</b:Title>
    <b:Year>1983</b:Year>
    <b:City>São Paulo</b:City>
    <b:Publisher>Ática</b:Publisher>
    <b:Author>
      <b:Author>
        <b:NameList>
          <b:Person>
            <b:Last>SIMMEL</b:Last>
            <b:First>Georg</b:First>
          </b:Person>
        </b:NameList>
      </b:Author>
    </b:Author>
    <b:RefOrder>51</b:RefOrder>
  </b:Source>
  <b:Source>
    <b:Tag>WOO92</b:Tag>
    <b:SourceType>JournalArticle</b:SourceType>
    <b:Guid>{01CF6A82-1B4D-426A-A3C2-94F96219E093}</b:Guid>
    <b:Title>Fordismo, Toyotismo e Volvismo: os caminhos da indústria em busca do tempo perdido</b:Title>
    <b:Year>1992</b:Year>
    <b:Author>
      <b:Author>
        <b:NameList>
          <b:Person>
            <b:Last>WOOD JR</b:Last>
            <b:First>Thomaz</b:First>
          </b:Person>
        </b:NameList>
      </b:Author>
    </b:Author>
    <b:JournalName>Revista de Administração de Empresas</b:JournalName>
    <b:Pages>6-18</b:Pages>
    <b:RefOrder>52</b:RefOrder>
  </b:Source>
  <b:Source>
    <b:Tag>SMI88</b:Tag>
    <b:SourceType>Book</b:SourceType>
    <b:Guid>{EB397389-1703-48A0-BEE0-6CD17C207125}</b:Guid>
    <b:Author>
      <b:Author>
        <b:NameList>
          <b:Person>
            <b:Last>SMITH</b:Last>
            <b:First>Adam</b:First>
          </b:Person>
        </b:NameList>
      </b:Author>
    </b:Author>
    <b:Title>A Riqueza das Nações Volume I</b:Title>
    <b:Year>1988</b:Year>
    <b:City>Rio de Janeiro</b:City>
    <b:Publisher>Nova Cultural</b:Publisher>
    <b:RefOrder>53</b:RefOrder>
  </b:Source>
  <b:Source>
    <b:Tag>LAF93</b:Tag>
    <b:SourceType>JournalArticle</b:SourceType>
    <b:Guid>{A8D09183-CA81-415D-B1D0-68EC7C911C45}</b:Guid>
    <b:Author>
      <b:Author>
        <b:NameList>
          <b:Person>
            <b:Last>LAFER</b:Last>
            <b:First>Celso</b:First>
          </b:Person>
        </b:NameList>
      </b:Author>
    </b:Author>
    <b:Title>Uma política de cultura para o Brasil de hoje</b:Title>
    <b:Year>1993</b:Year>
    <b:Publisher>Universidade de São Paulo</b:Publisher>
    <b:JournalName>Revista da Faculdade de Direito</b:JournalName>
    <b:Pages>313-325</b:Pages>
    <b:Month>Janeiro</b:Month>
    <b:Volume>88</b:Volume>
    <b:YearAccessed>2015</b:YearAccessed>
    <b:MonthAccessed>Novembro</b:MonthAccessed>
    <b:DayAccessed>09</b:DayAccessed>
    <b:URL>http://www.revistas.usp.br/rfdusp/article/view/67225</b:URL>
    <b:DOI>:http://dx.doi.org/10.11606/issn.2318-8235.v88i0p313-325</b:DOI>
    <b:RefOrder>54</b:RefOrder>
  </b:Source>
  <b:Source>
    <b:Tag>HUB74</b:Tag>
    <b:SourceType>Book</b:SourceType>
    <b:Guid>{D74D9772-9986-4171-8E88-FF8F1B0E0402}</b:Guid>
    <b:Author>
      <b:Author>
        <b:NameList>
          <b:Person>
            <b:Last>HUBERMAN</b:Last>
            <b:First>Leo</b:First>
          </b:Person>
        </b:NameList>
      </b:Author>
    </b:Author>
    <b:Title>Historia da riqueza do homem</b:Title>
    <b:Year>1974</b:Year>
    <b:City>Rio de Janeiro</b:City>
    <b:Publisher>Zahar </b:Publisher>
    <b:RefOrder>55</b:RefOrder>
  </b:Source>
  <b:Source>
    <b:Tag>SAN11</b:Tag>
    <b:SourceType>Book</b:SourceType>
    <b:Guid>{8220DC74-9E46-4D06-B896-93CD9AA22722}</b:Guid>
    <b:Author>
      <b:Author>
        <b:NameList>
          <b:Person>
            <b:Last>SANTOS</b:Last>
            <b:First>Milton</b:First>
          </b:Person>
        </b:NameList>
      </b:Author>
    </b:Author>
    <b:Title>Economia Espacial</b:Title>
    <b:Year>2011</b:Year>
    <b:City>São Paulo</b:City>
    <b:Publisher>Edusp</b:Publisher>
    <b:RefOrder>56</b:RefOrder>
  </b:Source>
  <b:Source>
    <b:Tag>PIN12</b:Tag>
    <b:SourceType>ConferenceProceedings</b:SourceType>
    <b:Guid>{480FC80D-54B7-4625-BF83-B79D479D3444}</b:Guid>
    <b:Title>Aplicação de simulações no processo de ensino-aprendizagem de diferentes sistemas de produção</b:Title>
    <b:Year>2012</b:Year>
    <b:City>Belém</b:City>
    <b:Publisher>COBENGE</b:Publisher>
    <b:Author>
      <b:Author>
        <b:NameList>
          <b:Person>
            <b:Last>PINTO</b:Last>
            <b:First>Marcel</b:First>
            <b:Middle>de Gois</b:Middle>
          </b:Person>
          <b:Person>
            <b:Last>NÓBREGA</b:Last>
            <b:First>Mariana</b:First>
            <b:Middle>Moura</b:Middle>
          </b:Person>
          <b:Person>
            <b:Last>GOMES FILHO</b:Last>
            <b:First>Fábio</b:First>
            <b:Middle>de Almeida</b:Middle>
          </b:Person>
        </b:NameList>
      </b:Author>
    </b:Author>
    <b:JournalName>Congresso Brasileiro de Educação em Engenharia (COBENGE) Belém, 2012).</b:JournalName>
    <b:ConferenceName>Congresso Brasileiro de Educação em Engenharia</b:ConferenceName>
    <b:RefOrder>57</b:RefOrder>
  </b:Source>
  <b:Source>
    <b:Tag>NUN09</b:Tag>
    <b:SourceType>ArticleInAPeriodical</b:SourceType>
    <b:Guid>{6853EEBF-B92A-4F50-A153-6ED8ECB03C4A}</b:Guid>
    <b:Title>A Experiência Sócio-Técnica no Ambiente de Produção: uma Discussão Acerca do Volvismo</b:Title>
    <b:Pages>235-249</b:Pages>
    <b:Year>2009</b:Year>
    <b:Author>
      <b:Author>
        <b:NameList>
          <b:Person>
            <b:Last>NUNES</b:Last>
            <b:First>Rogério</b:First>
            <b:Middle>da Silva</b:Middle>
          </b:Person>
          <b:Person>
            <b:Last>CAIXETA</b:Last>
            <b:First>Douglas</b:First>
            <b:Middle>Rafael Almeida</b:Middle>
          </b:Person>
          <b:Person>
            <b:Last>AZEVEDO</b:Last>
            <b:First>Paola</b:First>
          </b:Person>
          <b:Person>
            <b:Last>CAROBREZ</b:Last>
            <b:First>Bruno</b:First>
            <b:Middle>Gonçalvez</b:Middle>
          </b:Person>
        </b:NameList>
      </b:Author>
    </b:Author>
    <b:PeriodicalTitle>Revista de  Administração UFSM, Santa Maria v. 2, n. 2</b:PeriodicalTitle>
    <b:Month>maio/ago</b:Month>
    <b:RefOrder>58</b:RefOrder>
  </b:Source>
  <b:Source>
    <b:Tag>PRZ88</b:Tag>
    <b:SourceType>JournalArticle</b:SourceType>
    <b:Guid>{76614E69-13D1-4C70-8BBA-DEA45E940B5A}</b:Guid>
    <b:Author>
      <b:Author>
        <b:NameList>
          <b:Person>
            <b:Last>PRZEWORSKI</b:Last>
            <b:First>Adam</b:First>
          </b:Person>
        </b:NameList>
      </b:Author>
    </b:Author>
    <b:Title>Questões da Democracia e  do Socialismo.A Social-Democracia como fenômeno histórico</b:Title>
    <b:Year>1988</b:Year>
    <b:Pages>Disponível em: &lt;http://www.scielo.br/scielo.php?script=sci_arttext&amp;pid=S0102-64451988&gt; Acessado em 09/11/2015</b:Pages>
    <b:JournalName>Lua Nova: Revista de Cultura e Política. no.15 São Paulo</b:JournalName>
    <b:RefOrder>59</b:RefOrder>
  </b:Source>
  <b:Source>
    <b:Tag>FUR66</b:Tag>
    <b:SourceType>Book</b:SourceType>
    <b:Guid>{63028503-6048-4F63-93F9-B352D2B6EA4B}</b:Guid>
    <b:Author>
      <b:Author>
        <b:NameList>
          <b:Person>
            <b:Last>FURTADO</b:Last>
            <b:First>Celso</b:First>
          </b:Person>
        </b:NameList>
      </b:Author>
    </b:Author>
    <b:Title>Teoria política do desenvolvimento econômico</b:Title>
    <b:Year>1966</b:Year>
    <b:City>São Paulo</b:City>
    <b:Publisher>Editora Nacional</b:Publisher>
    <b:RefOrder>60</b:RefOrder>
  </b:Source>
  <b:Source>
    <b:Tag>BEC11</b:Tag>
    <b:SourceType>Book</b:SourceType>
    <b:Guid>{DE41A62B-807E-41CB-A21B-2FFD1B17F8B1}</b:Guid>
    <b:Author>
      <b:Author>
        <b:NameList>
          <b:Person>
            <b:Last>BECK</b:Last>
            <b:First>Ulrich</b:First>
          </b:Person>
        </b:NameList>
      </b:Author>
    </b:Author>
    <b:Title>Sociedade de risco: rumo a uma outra modernidade</b:Title>
    <b:Year>2011</b:Year>
    <b:City>São Paulo</b:City>
    <b:Publisher>Editora 34</b:Publisher>
    <b:RefOrder>61</b:RefOrder>
  </b:Source>
  <b:Source>
    <b:Tag>SZT04</b:Tag>
    <b:SourceType>Book</b:SourceType>
    <b:Guid>{8B891087-2200-4137-9CF4-0771BAA181E3}</b:Guid>
    <b:Author>
      <b:Author>
        <b:NameList>
          <b:Person>
            <b:Last>SZTAJN</b:Last>
            <b:First>Rachel</b:First>
          </b:Person>
        </b:NameList>
      </b:Author>
    </b:Author>
    <b:Title>Teoria Jurídica da Empresa: atividade empresária e mercados</b:Title>
    <b:Year>2004</b:Year>
    <b:City>São Paulo</b:City>
    <b:Publisher>Atlas</b:Publisher>
    <b:RefOrder>62</b:RefOrder>
  </b:Source>
  <b:Source>
    <b:Tag>REQ78</b:Tag>
    <b:SourceType>Book</b:SourceType>
    <b:Guid>{3DC68BC6-D00E-480C-89C3-935BF365B0A5}</b:Guid>
    <b:Author>
      <b:Author>
        <b:NameList>
          <b:Person>
            <b:Last>REQUIAO</b:Last>
            <b:First>Rubens</b:First>
          </b:Person>
        </b:NameList>
      </b:Author>
    </b:Author>
    <b:Title>Manual das Sociedade Comerciais</b:Title>
    <b:Year> 1978</b:Year>
    <b:City>São Paulo</b:City>
    <b:Publisher>Saraiva</b:Publisher>
    <b:RefOrder>63</b:RefOrder>
  </b:Source>
  <b:Source>
    <b:Tag>CAT</b:Tag>
    <b:SourceType>Book</b:SourceType>
    <b:Guid>{03ED012B-49F3-4166-AAA8-6D0DD38FDA9D}</b:Guid>
    <b:Author>
      <b:Author>
        <b:NameList>
          <b:Person>
            <b:Last>CATEB</b:Last>
            <b:First>Alexandre</b:First>
            <b:Middle>Bueno</b:Middle>
          </b:Person>
          <b:Person>
            <b:Last>OLIVEIRA</b:Last>
            <b:First>Fabrício</b:First>
            <b:Middle>de Souza</b:Middle>
          </b:Person>
        </b:NameList>
      </b:Author>
    </b:Author>
    <b:Title>Breves anotações sobre a função social da empresa</b:Title>
    <b:Publisher>Acesso em: 05/06/2010</b:Publisher>
    <b:Year>2007</b:Year>
    <b:City>Disponível em:&lt;http://www.revista.amde.org.br/index.php/ramde/article/view/25, 2009&gt;</b:City>
    <b:RefOrder>64</b:RefOrder>
  </b:Source>
  <b:Source>
    <b:Tag>CAV06</b:Tag>
    <b:SourceType>JournalArticle</b:SourceType>
    <b:Guid>{78AE332E-2168-4D50-BEBB-B913D81A0E86}</b:Guid>
    <b:Title>Reflexões sobre a empresa e economia: o conteúdo jurídico da empresa sob uma análise econômica do direito</b:Title>
    <b:Year>2006</b:Year>
    <b:Author>
      <b:Author>
        <b:NameList>
          <b:Person>
            <b:Last>CAVALLI</b:Last>
            <b:First>Cássio</b:First>
            <b:Middle>M</b:Middle>
          </b:Person>
        </b:NameList>
      </b:Author>
    </b:Author>
    <b:JournalName>Revista de Direito Mercantil, v. 44</b:JournalName>
    <b:Pages>250-256</b:Pages>
    <b:RefOrder>65</b:RefOrder>
  </b:Source>
  <b:Source>
    <b:Tag>DEL00</b:Tag>
    <b:SourceType>Book</b:SourceType>
    <b:Guid>{6D8385CF-6952-4BA7-B2C4-622E0439AA4F}</b:Guid>
    <b:Title>Direito Empresarial Contemporâneo.</b:Title>
    <b:Year>2000</b:Year>
    <b:Author>
      <b:Author>
        <b:NameList>
          <b:Person>
            <b:Last>DE LUCCA</b:Last>
            <b:First>Newton</b:First>
          </b:Person>
          <b:Person>
            <b:Last>SIMÃO FILHO</b:Last>
            <b:First>Adalberto</b:First>
          </b:Person>
        </b:NameList>
      </b:Author>
    </b:Author>
    <b:City>São Paulo</b:City>
    <b:Publisher>Juarez de Oliveira</b:Publisher>
    <b:RefOrder>66</b:RefOrder>
  </b:Source>
  <b:Source>
    <b:Tag>ARN00</b:Tag>
    <b:SourceType>JournalArticle</b:SourceType>
    <b:Guid>{DAD7E457-F225-4BD2-9743-6BA5EEA0AC9F}</b:Guid>
    <b:Author>
      <b:Author>
        <b:NameList>
          <b:Person>
            <b:Last>ARNOLDI</b:Last>
            <b:First>Paulo</b:First>
            <b:Middle>Roberto Colombo</b:Middle>
          </b:Person>
          <b:Person>
            <b:Last>MICHELAN</b:Last>
            <b:First>Taís</b:First>
            <b:Middle>Cristina de Camargo</b:Middle>
          </b:Person>
        </b:NameList>
      </b:Author>
    </b:Author>
    <b:Title>Função  Social da Empresa</b:Title>
    <b:Year>2000</b:Year>
    <b:JournalName>Direito-USF, V.17</b:JournalName>
    <b:Pages>87-90</b:Pages>
    <b:RefOrder>67</b:RefOrder>
  </b:Source>
  <b:Source>
    <b:Tag>TOM03</b:Tag>
    <b:SourceType>JournalArticle</b:SourceType>
    <b:Guid>{E5C8E2FD-3A28-418B-941A-7E8A72399416}</b:Guid>
    <b:Author>
      <b:Author>
        <b:NameList>
          <b:Person>
            <b:Last>TOMASEVICIUS FILHO</b:Last>
            <b:First>Eduardo</b:First>
          </b:Person>
        </b:NameList>
      </b:Author>
    </b:Author>
    <b:Title>A Função Social da Empresa</b:Title>
    <b:JournalName>Revista dos Tribunais, São Paulo, n 92</b:JournalName>
    <b:Year>2003</b:Year>
    <b:Pages>33-50</b:Pages>
    <b:RefOrder>68</b:RefOrder>
  </b:Source>
  <b:Source>
    <b:Tag>MOR02</b:Tag>
    <b:SourceType>Book</b:SourceType>
    <b:Guid>{C37A35EC-BC63-43DB-952C-3487F1602B34}</b:Guid>
    <b:Title>  Direito constitucional</b:Title>
    <b:Year>2002</b:Year>
    <b:Author>
      <b:Author>
        <b:NameList>
          <b:Person>
            <b:Last>MORAES</b:Last>
            <b:First>Alexandre</b:First>
          </b:Person>
        </b:NameList>
      </b:Author>
    </b:Author>
    <b:City>São Paulo</b:City>
    <b:Publisher>Atlas</b:Publisher>
    <b:RefOrder>69</b:RefOrder>
  </b:Source>
  <b:Source>
    <b:Tag>OLI13</b:Tag>
    <b:SourceType>JournalArticle</b:SourceType>
    <b:Guid>{DAA94015-00CB-4940-9D0C-96DD3D4EBBAB}</b:Guid>
    <b:Author>
      <b:Author>
        <b:NameList>
          <b:Person>
            <b:Last>OLIVEIRA</b:Last>
            <b:First>Fabrício</b:First>
            <b:Middle>de Souza</b:Middle>
          </b:Person>
          <b:Person>
            <b:Last>FARHAT</b:Last>
            <b:First>Clarisse</b:First>
            <b:Middle>Stephan</b:Middle>
          </b:Person>
          <b:Person>
            <b:Last>CORRÊA</b:Last>
            <b:First>Leonardo</b:First>
            <b:Middle>Alves</b:Middle>
          </b:Person>
        </b:NameList>
      </b:Author>
    </b:Author>
    <b:Title>A democratização do sistema brasileiro de fomento às inovações tecnológicas no âmbito da Lei 10.973/2004</b:Title>
    <b:Year>2013</b:Year>
    <b:JournalName> Revista Ética e Filosofia Política Nº 16</b:JournalName>
    <b:RefOrder>70</b:RefOrder>
  </b:Source>
  <b:Source>
    <b:Tag>GAR04</b:Tag>
    <b:SourceType>Book</b:SourceType>
    <b:Guid>{BBF013DF-FA9B-4672-BF48-87ABC745AC84}</b:Guid>
    <b:Author>
      <b:Author>
        <b:NameList>
          <b:Person>
            <b:Last>GARCIA</b:Last>
            <b:First>Joana</b:First>
          </b:Person>
        </b:NameList>
      </b:Author>
    </b:Author>
    <b:Title>O Negócio do Social</b:Title>
    <b:Year>2004</b:Year>
    <b:City>Rio de Janeiro</b:City>
    <b:Publisher>Jorge Zahar Editor</b:Publisher>
    <b:RefOrder>71</b:RefOrder>
  </b:Source>
  <b:Source>
    <b:Tag>PIM11</b:Tag>
    <b:SourceType>Book</b:SourceType>
    <b:Guid>{D84FB9F1-B830-4805-BDCF-A656EE95DAC1}</b:Guid>
    <b:Author>
      <b:Author>
        <b:NameList>
          <b:Person>
            <b:Last>PIMENTEL</b:Last>
            <b:First>Melissa</b:First>
            <b:Middle>Porto</b:Middle>
          </b:Person>
        </b:NameList>
      </b:Author>
    </b:Author>
    <b:Title>Da Filantropia ao investimento social privado estratégico</b:Title>
    <b:Year>2011</b:Year>
    <b:City>Disponível em: &lt;http://captacao.org/recursos/artigos/317-da-filantropia-ao-investimento-social-privado-estrategico-&gt;</b:City>
    <b:Publisher>Acesso em: 04/03/2015</b:Publisher>
    <b:RefOrder>72</b:RefOrder>
  </b:Source>
  <b:Source>
    <b:Tag>LOU</b:Tag>
    <b:SourceType>BookSection</b:SourceType>
    <b:Guid>{58368367-1E06-43E6-823A-D1E92D79ED39}</b:Guid>
    <b:Author>
      <b:Author>
        <b:NameList>
          <b:Person>
            <b:Last>LOURENÇO</b:Last>
            <b:First>Alex</b:First>
            <b:Middle>Guimarães</b:Middle>
          </b:Person>
          <b:Person>
            <b:Last>SCHRODER</b:Last>
            <b:First>Débora</b:First>
            <b:Middle>de Souza</b:Middle>
          </b:Person>
        </b:NameList>
      </b:Author>
      <b:BookAuthor>
        <b:NameList>
          <b:Person>
            <b:Last>Ethos</b:Last>
            <b:First>Instituto</b:First>
          </b:Person>
        </b:NameList>
      </b:BookAuthor>
    </b:Author>
    <b:Title>Vale investir em responsabilidade social empresarial? Stakeholders, ganhos e perdas</b:Title>
    <b:Year>2003</b:Year>
    <b:City>São Paulo</b:City>
    <b:Publisher>Peirópolis</b:Publisher>
    <b:BookTitle>Responsabilidade social das organizações: A contribuição das universidades</b:BookTitle>
    <b:RefOrder>73</b:RefOrder>
  </b:Source>
  <b:Source>
    <b:Tag>HER15</b:Tag>
    <b:SourceType>JournalArticle</b:SourceType>
    <b:Guid>{E171B006-3E22-4A37-87AB-364BFA9570B8}</b:Guid>
    <b:Author>
      <b:Author>
        <b:NameList>
          <b:Person>
            <b:Last>HERZOG</b:Last>
            <b:First>Ana</b:First>
            <b:Middle>Luiza</b:Middle>
          </b:Person>
          <b:Person>
            <b:Last>VIEIRA</b:Last>
            <b:First>Renata</b:First>
          </b:Person>
        </b:NameList>
      </b:Author>
    </b:Author>
    <b:Title>Bilionários com causa: um grupo cada vez maior de empresários brasileiros dedica tempo e influência para mudar – pra melhor – a cara do país</b:Title>
    <b:Year>2015</b:Year>
    <b:JournalName> Exame. Ed. 1092.  Ano 49, no.12. </b:JournalName>
    <b:RefOrder>74</b:RefOrder>
  </b:Source>
  <b:Source>
    <b:Tag>RESsa</b:Tag>
    <b:SourceType>Book</b:SourceType>
    <b:Guid>{A17AF573-331C-40DB-A551-C177A50F77D0}</b:Guid>
    <b:Author>
      <b:Author>
        <b:NameList>
          <b:Person>
            <b:Last>RESENDE</b:Last>
            <b:First>Tomáz</b:First>
            <b:Middle>de Aquino</b:Middle>
          </b:Person>
        </b:NameList>
      </b:Author>
    </b:Author>
    <b:Title>Terceiro Setor, ONGs e Institutos</b:Title>
    <b:Year>s/d</b:Year>
    <b:City>Disponível em: &lt;http://www.fundata.org.br/Artigos%20-%20Cefeis/12%20-%20TERCEIRO%20SETOR,%20ongs.pdf&gt;</b:City>
    <b:Publisher>Acesso em 09/11/2015</b:Publisher>
    <b:RefOrder>75</b:RefOrder>
  </b:Source>
  <b:Source>
    <b:Tag>ABR12</b:Tag>
    <b:SourceType>Book</b:SourceType>
    <b:Guid>{92B6F499-B49C-454A-914E-E753B91D1DB5}</b:Guid>
    <b:Author>
      <b:Author>
        <b:NameList>
          <b:Person>
            <b:Last>ABRAMOVAY</b:Last>
            <b:First>Ricardo</b:First>
          </b:Person>
        </b:NameList>
      </b:Author>
    </b:Author>
    <b:Title>Muito além da economia verde </b:Title>
    <b:Year>2012</b:Year>
    <b:City>São Paulo</b:City>
    <b:Publisher>Editora Abril</b:Publisher>
    <b:RefOrder>76</b:RefOrder>
  </b:Source>
  <b:Source>
    <b:Tag>DAF99</b:Tag>
    <b:SourceType>Book</b:SourceType>
    <b:Guid>{316306DE-23AE-4B70-95ED-CFCAD64737FE}</b:Guid>
    <b:Author>
      <b:Author>
        <b:NameList>
          <b:Person>
            <b:Last>DAFT</b:Last>
            <b:First>Richard</b:First>
          </b:Person>
        </b:NameList>
      </b:Author>
    </b:Author>
    <b:Title>Administração</b:Title>
    <b:Year>1999</b:Year>
    <b:City>Rio de Janeiro</b:City>
    <b:Publisher>Editora LCT</b:Publisher>
    <b:RefOrder>77</b:RefOrder>
  </b:Source>
  <b:Source>
    <b:Tag>ASH03</b:Tag>
    <b:SourceType>Book</b:SourceType>
    <b:Guid>{0611EFCA-E3BE-4DA1-882D-694D5A8D56DB}</b:Guid>
    <b:Author>
      <b:Author>
        <b:NameList>
          <b:Person>
            <b:Last>ASHLEY</b:Last>
            <b:First>Patrícia</b:First>
          </b:Person>
        </b:NameList>
      </b:Author>
    </b:Author>
    <b:Title>Responsabilidade Social nos Negócios</b:Title>
    <b:Year>2003</b:Year>
    <b:City>São Paulo</b:City>
    <b:Publisher>Saraiva</b:Publisher>
    <b:RefOrder>78</b:RefOrder>
  </b:Source>
  <b:Source>
    <b:Tag>ASH02</b:Tag>
    <b:SourceType>Book</b:SourceType>
    <b:Guid>{C8B50D97-99E3-40BB-BD88-788D53ECB321}</b:Guid>
    <b:Author>
      <b:Author>
        <b:NameList>
          <b:Person>
            <b:Last>ASHLEY</b:Last>
            <b:First>Patricia</b:First>
            <b:Middle>Almeida et al</b:Middle>
          </b:Person>
        </b:NameList>
      </b:Author>
    </b:Author>
    <b:Title>Ética e responsabilidade social nos negócios</b:Title>
    <b:Year>2002</b:Year>
    <b:City>São Paulo</b:City>
    <b:Publisher>Saraiva</b:Publisher>
    <b:RefOrder>79</b:RefOrder>
  </b:Source>
  <b:Source>
    <b:Tag>COR03</b:Tag>
    <b:SourceType>BookSection</b:SourceType>
    <b:Guid>{E246F06B-D1BB-4612-8AF8-D12BAE8708E1}</b:Guid>
    <b:Author>
      <b:Author>
        <b:NameList>
          <b:Person>
            <b:Last>CORTINA</b:Last>
            <b:First>Adela</b:First>
          </b:Person>
        </b:NameList>
      </b:Author>
    </b:Author>
    <b:Title>As três idades da ética empresarial</b:Title>
    <b:Year>2003</b:Year>
    <b:City>São Paulo</b:City>
    <b:Publisher>Loyola</b:Publisher>
    <b:BookTitle>n: CORTINA, Adela (Org.). Construir Confiança: ética da empresa na sociedade da informação e das comunicações</b:BookTitle>
    <b:RefOrder>80</b:RefOrder>
  </b:Source>
  <b:Source>
    <b:Tag>GOM07</b:Tag>
    <b:SourceType>Book</b:SourceType>
    <b:Guid>{7C807BC5-198A-4236-A327-3746C92E2CFB}</b:Guid>
    <b:Author>
      <b:Author>
        <b:NameList>
          <b:Person>
            <b:Last>GOMES</b:Last>
            <b:First>Adriano</b:First>
          </b:Person>
          <b:Person>
            <b:Last>MORETTI</b:Last>
            <b:First>Sérgio</b:First>
          </b:Person>
        </b:NameList>
      </b:Author>
    </b:Author>
    <b:Title>A responsabilidade e o social – Uma discussão sobre o papel das empresas</b:Title>
    <b:Year>2007</b:Year>
    <b:City>São Paulo</b:City>
    <b:Publisher>Saraiva</b:Publisher>
    <b:RefOrder>81</b:RefOrder>
  </b:Source>
  <b:Source>
    <b:Tag>KLE02</b:Tag>
    <b:SourceType>Book</b:SourceType>
    <b:Guid>{C3AE837D-2F3C-424C-A9F8-1A0CA36C7090}</b:Guid>
    <b:Author>
      <b:Author>
        <b:NameList>
          <b:Person>
            <b:Last>KLEIN</b:Last>
            <b:First>Naomi</b:First>
          </b:Person>
        </b:NameList>
      </b:Author>
    </b:Author>
    <b:Title>No Logo</b:Title>
    <b:Year>2002</b:Year>
    <b:City>New York</b:City>
    <b:Publisher> Picador</b:Publisher>
    <b:RefOrder>82</b:RefOrder>
  </b:Source>
  <b:Source>
    <b:Tag>DAL11</b:Tag>
    <b:SourceType>Book</b:SourceType>
    <b:Guid>{44579CF4-5B11-4DA2-8E35-0F846400CD29}</b:Guid>
    <b:Author>
      <b:Author>
        <b:NameList>
          <b:Person>
            <b:Last>DALY</b:Last>
            <b:First>Herman</b:First>
            <b:Middle>E.</b:Middle>
          </b:Person>
          <b:Person>
            <b:Last>FARLEY</b:Last>
            <b:First>Joshua</b:First>
          </b:Person>
        </b:NameList>
      </b:Author>
    </b:Author>
    <b:Title>Ecological Economics: principles and applications</b:Title>
    <b:Year>2011</b:Year>
    <b:City>Washington, DC</b:City>
    <b:Publisher>Island Press</b:Publisher>
    <b:RefOrder>83</b:RefOrder>
  </b:Source>
  <b:Source>
    <b:Tag>BRU87</b:Tag>
    <b:SourceType>Book</b:SourceType>
    <b:Guid>{DE5E184D-9E0A-49DE-B69A-3FC6FE2551FB}</b:Guid>
    <b:Author>
      <b:Author>
        <b:NameList>
          <b:Person>
            <b:Last>BRUNDTLAND</b:Last>
            <b:First>Comissão</b:First>
          </b:Person>
        </b:NameList>
      </b:Author>
    </b:Author>
    <b:Title>Report of the World Commission on Environment and Development: Our Common Future</b:Title>
    <b:Year>1987</b:Year>
    <b:City>Oxford</b:City>
    <b:Publisher>Oxford University Press </b:Publisher>
    <b:RefOrder>84</b:RefOrder>
  </b:Source>
  <b:Source>
    <b:Tag>ORG92</b:Tag>
    <b:SourceType>Book</b:SourceType>
    <b:Guid>{F9B4582D-E629-4ADC-A775-28D435ECFCD8}</b:Guid>
    <b:Author>
      <b:Author>
        <b:NameList>
          <b:Person>
            <b:Last>ONU</b:Last>
            <b:First>ORGANIZAÇÃO</b:First>
            <b:Middle>DAS NAÇÕES UNIDAS</b:Middle>
          </b:Person>
        </b:NameList>
      </b:Author>
    </b:Author>
    <b:Title>Declaração do Rio de Janeiro sobre Meio Ambiente e Desenvolvimento</b:Title>
    <b:Year>1992</b:Year>
    <b:City>Rio de Janeiro</b:City>
    <b:RefOrder>85</b:RefOrder>
  </b:Source>
  <b:Source>
    <b:Tag>CON12</b:Tag>
    <b:SourceType>Book</b:SourceType>
    <b:Guid>{94B3225B-E513-4BD5-8A66-FD1A628FAFC1}</b:Guid>
    <b:Author>
      <b:Author>
        <b:NameList>
          <b:Person>
            <b:Last>CONAR</b:Last>
          </b:Person>
        </b:NameList>
      </b:Author>
    </b:Author>
    <b:Title>Código e Anexos</b:Title>
    <b:Year>2012</b:Year>
    <b:City> Disponível em: &lt;http://www.conar.org.br/&gt; </b:City>
    <b:Publisher>Acesso em: 15/06/2012</b:Publisher>
    <b:RefOrder>86</b:RefOrder>
  </b:Source>
  <b:Source>
    <b:Tag>MAR05</b:Tag>
    <b:SourceType>Book</b:SourceType>
    <b:Guid>{6157E8AB-68E5-4EC1-A390-748891E18E4B}</b:Guid>
    <b:Author>
      <b:Author>
        <b:NameList>
          <b:Person>
            <b:Last>MARCOS</b:Last>
            <b:First>Eduardo</b:First>
            <b:Middle>da Rocha</b:Middle>
          </b:Person>
        </b:NameList>
      </b:Author>
    </b:Author>
    <b:Title>Os Caminhos da Responsabilidade Social</b:Title>
    <b:Year>2005</b:Year>
    <b:City>Disponível em: &lt;http://www.comtexto.com.br/2convicomcomcrsEduardoMarcos.htm&gt;</b:City>
    <b:Publisher>Acesso em: 05/05/2014</b:Publisher>
    <b:RefOrder>87</b:RefOrder>
  </b:Source>
  <b:Source>
    <b:Tag>FEI09</b:Tag>
    <b:SourceType>BookSection</b:SourceType>
    <b:Guid>{7E130639-0F00-4121-89FA-D943E075C28E}</b:Guid>
    <b:Author>
      <b:Author>
        <b:NameList>
          <b:Person>
            <b:Last>FEITOSA</b:Last>
            <b:First>Maria</b:First>
            <b:Middle>Luiza Pereira de Alencar Mayer</b:Middle>
          </b:Person>
        </b:NameList>
      </b:Author>
    </b:Author>
    <b:Title>Desenvolvimento Econômico e Direitos Humanos. </b:Title>
    <b:Year>2009</b:Year>
    <b:BookTitle>Boletim de Ciências Econômicas. Vol. LII</b:BookTitle>
    <b:Pages>33-53</b:Pages>
    <b:RefOrder>88</b:RefOrder>
  </b:Source>
  <b:Source>
    <b:Tag>JOR09</b:Tag>
    <b:SourceType>BookSection</b:SourceType>
    <b:Guid>{D3C78968-5443-4637-AF90-01C68E8397B2}</b:Guid>
    <b:Author>
      <b:Author>
        <b:NameList>
          <b:Person>
            <b:Last>JORGE</b:Last>
            <b:First>Clarisse</b:First>
            <b:Middle>Stephan Farhat</b:Middle>
          </b:Person>
        </b:NameList>
      </b:Author>
    </b:Author>
    <b:Title>Standards ambientais internacionais – uma análise do comércio internacional entre países desenvolvidos e países em desenvolvimento. </b:Title>
    <b:BookTitle>Boletim de Ciências Económicas. Vol. 52 </b:BookTitle>
    <b:Year>2009</b:Year>
    <b:RefOrder>89</b:RefOrder>
  </b:Source>
  <b:Source>
    <b:Tag>MAG</b:Tag>
    <b:SourceType>Book</b:SourceType>
    <b:Guid>{9DB69709-5241-430B-84C4-845BA6219C80}</b:Guid>
    <b:Author>
      <b:Author>
        <b:NameList>
          <b:Person>
            <b:Last>MAGALHÃES</b:Last>
            <b:First>Rodrigo</b:First>
            <b:Middle>Almeida</b:Middle>
          </b:Person>
        </b:NameList>
      </b:Author>
    </b:Author>
    <b:Title>Função Social e Responsabilidade Social da Empresa</b:Title>
    <b:City>Disponível em: &lt;http://direito.newtonpaiva.br/revistadireito/docs/prof/13_prof_rodrigo2.pdf&gt;</b:City>
    <b:Publisher>Acesso em: 12/06/2012</b:Publisher>
    <b:Year>s/d</b:Year>
    <b:RefOrder>90</b:RefOrder>
  </b:Source>
  <b:Source>
    <b:Tag>GRA81</b:Tag>
    <b:SourceType>Book</b:SourceType>
    <b:Guid>{CCA76D10-FAFD-4647-8B64-DA30020B6FAE}</b:Guid>
    <b:Author>
      <b:Author>
        <b:NameList>
          <b:Person>
            <b:Last>GRAU</b:Last>
            <b:First>Eros</b:First>
            <b:Middle>Roberto</b:Middle>
          </b:Person>
        </b:NameList>
      </b:Author>
    </b:Author>
    <b:Title>Elementos de Direito Econômico</b:Title>
    <b:Year>1981</b:Year>
    <b:City>São Paulo</b:City>
    <b:Publisher>Revista dos Tribunais</b:Publisher>
    <b:RefOrder>91</b:RefOrder>
  </b:Source>
  <b:Source>
    <b:Tag>ARA06</b:Tag>
    <b:SourceType>Book</b:SourceType>
    <b:Guid>{F8BCA3F1-6C2C-48B8-B2B5-66F1FC294031}</b:Guid>
    <b:Author>
      <b:Author>
        <b:NameList>
          <b:Person>
            <b:Last>ARAÚJO</b:Last>
            <b:First>Geraldino</b:First>
            <b:Middle>Carneiro de</b:Middle>
          </b:Person>
          <b:Person>
            <b:Last>SOUSA</b:Last>
            <b:First>Miriam</b:First>
            <b:Middle>Pinheiro Adriana Alvarenga de</b:Middle>
          </b:Person>
          <b:Person>
            <b:Last>MENDONÇA</b:Last>
            <b:First>Paulo</b:First>
            <b:Middle>Sérgio Miranda</b:Middle>
          </b:Person>
        </b:NameList>
      </b:Author>
    </b:Author>
    <b:Title>Sustentabilidade Empresarial: Conceito e Indicadores. In. III CONVIBRA – Congresso Virtual Brasileiro de Administração</b:Title>
    <b:Year> 2006</b:Year>
    <b:City>Disponível em: &lt;http://www.convibra.com.br/2006/artigos/61_pdf.pdf&gt;</b:City>
    <b:Publisher>Acesso em: 14/09/2014</b:Publisher>
    <b:RefOrder>92</b:RefOrder>
  </b:Source>
  <b:Source>
    <b:Tag>ETH2c</b:Tag>
    <b:SourceType>Book</b:SourceType>
    <b:Guid>{FEABC56E-6739-4913-A677-16BD7E48B4CB}</b:Guid>
    <b:Author>
      <b:Author>
        <b:NameList>
          <b:Person>
            <b:Last>ETHOS</b:Last>
            <b:First>Instituto</b:First>
          </b:Person>
        </b:NameList>
      </b:Author>
    </b:Author>
    <b:Title>Iniciativas</b:Title>
    <b:Year>2012c</b:Year>
    <b:City>Disponível em: &lt;http://www3.ethos.org.br/conteudo/iniciativas/indicadores/#.UKUWjofAeUI&gt;</b:City>
    <b:Publisher>Acesso em: 10/06/2012</b:Publisher>
    <b:RefOrder>93</b:RefOrder>
  </b:Source>
  <b:Source>
    <b:Tag>Wil93</b:Tag>
    <b:SourceType>JournalArticle</b:SourceType>
    <b:Guid>{52E7DEFE-6FE9-4495-8E42-867DC7894864}</b:Guid>
    <b:Author>
      <b:Author>
        <b:NameList>
          <b:Person>
            <b:Last>WILLIAMSON</b:Last>
            <b:First>Oliver</b:First>
            <b:Middle>E.</b:Middle>
          </b:Person>
        </b:NameList>
      </b:Author>
    </b:Author>
    <b:Title>Calculativeness, trust, and economic organization</b:Title>
    <b:Year>1993</b:Year>
    <b:JournalName>Journal of Law and Economics, Vol 36 No 2</b:JournalName>
    <b:Pages>453-486</b:Pages>
    <b:BookTitle>Journal of Law and</b:BookTitle>
    <b:RefOrder>94</b:RefOrder>
  </b:Source>
  <b:Source>
    <b:Tag>SAL02</b:Tag>
    <b:SourceType>BookSection</b:SourceType>
    <b:Guid>{B8F07C2D-AC75-483E-A1F0-2716CF2FC174}</b:Guid>
    <b:Author>
      <b:Author>
        <b:NameList>
          <b:Person>
            <b:Last>SALOMÃO FILHO</b:Last>
            <b:First>Calixto</b:First>
          </b:Person>
        </b:NameList>
      </b:Author>
      <b:BookAuthor>
        <b:NameList>
          <b:Person>
            <b:Last>SALOMÃO FILHO</b:Last>
            <b:First>Calixto</b:First>
            <b:Middle>(coord.)</b:Middle>
          </b:Person>
        </b:NameList>
      </b:BookAuthor>
    </b:Author>
    <b:Title> Regulação e desenvolvimento in</b:Title>
    <b:Year>2002</b:Year>
    <b:Pages>29-63</b:Pages>
    <b:BookTitle>Regulação e desenvolvimento</b:BookTitle>
    <b:City>São Paulo</b:City>
    <b:Publisher>Malheiros Editores</b:Publisher>
    <b:RefOrder>95</b:RefOrder>
  </b:Source>
  <b:Source>
    <b:Tag>IBC15</b:Tag>
    <b:SourceType>Book</b:SourceType>
    <b:Guid>{933A1731-DFED-441F-9415-22BE552C204E}</b:Guid>
    <b:Author>
      <b:Author>
        <b:NameList>
          <b:Person>
            <b:Last>IBCG</b:Last>
          </b:Person>
        </b:NameList>
      </b:Author>
    </b:Author>
    <b:Title>Governança Corporativa</b:Title>
    <b:Year>2015</b:Year>
    <b:City>Disponível em: &lt;http://www.ibgc.org.br/inter.php?id=18161/governanca-corporativa&gt;</b:City>
    <b:Publisher>Acesso em:09/05/2015</b:Publisher>
    <b:RefOrder>96</b:RefOrder>
  </b:Source>
  <b:Source>
    <b:Tag>SIS15</b:Tag>
    <b:SourceType>Book</b:SourceType>
    <b:Guid>{476E78B1-D9CF-4BDA-8AE9-36FB26D7D1FC}</b:Guid>
    <b:Author>
      <b:Author>
        <b:NameList>
          <b:Person>
            <b:Last>SISTEMA B</b:Last>
          </b:Person>
        </b:NameList>
      </b:Author>
    </b:Author>
    <b:Title>A Empresa B</b:Title>
    <b:Year>2015</b:Year>
    <b:City>Disponível em: &lt;http://www.sistemab.org/portugues/a-empresa-b)&gt;</b:City>
    <b:Publisher>Acesso em: 07/07/2015</b:Publisher>
    <b:RefOrder>97</b:RefOrder>
  </b:Source>
  <b:Source>
    <b:Tag>SIS151</b:Tag>
    <b:SourceType>Book</b:SourceType>
    <b:Guid>{445BCE34-0D55-47F5-965D-811CEA1D3F05}</b:Guid>
    <b:Author>
      <b:Author>
        <b:NameList>
          <b:Person>
            <b:Last>SISTEMA B</b:Last>
          </b:Person>
        </b:NameList>
      </b:Author>
    </b:Author>
    <b:Title>Por que elas são importantes?</b:Title>
    <b:Year>2015a</b:Year>
    <b:City>Disponível em: &lt;http://www.sistemab.org/portugues/a-empresa-b/por-que-elas-sao-importantes)&gt;</b:City>
    <b:Publisher>Acesso em: 07/07/2015</b:Publisher>
    <b:RefOrder>98</b:RefOrder>
  </b:Source>
  <b:Source>
    <b:Tag>SOUsd</b:Tag>
    <b:SourceType>Book</b:SourceType>
    <b:Guid>{0C4FDB13-3B54-47E3-8241-BEDFE5B5470A}</b:Guid>
    <b:Author>
      <b:Author>
        <b:NameList>
          <b:Person>
            <b:Last>SOUTO</b:Last>
            <b:First>Luisa</b:First>
            <b:Middle>de Brito Dutra</b:Middle>
          </b:Person>
        </b:NameList>
      </b:Author>
    </b:Author>
    <b:Title>Transferência do Poder de Controle Societáro</b:Title>
    <b:Year>s/d</b:Year>
    <b:City>Disponível em: &lt;http://www.arcos.org.br/artigos/transferencia-do-poder-de-controle-societario/#topo&gt;</b:City>
    <b:Publisher>Acesso em: 21/07/2015</b:Publisher>
    <b:RefOrder>99</b:RefOrder>
  </b:Source>
  <b:Source>
    <b:Tag>SAC04</b:Tag>
    <b:SourceType>Book</b:SourceType>
    <b:Guid>{E15C3E8D-0B5A-4C61-80C6-6A41F94EF005}</b:Guid>
    <b:Author>
      <b:Author>
        <b:NameList>
          <b:Person>
            <b:Last>SACHS</b:Last>
            <b:First>Ignacy</b:First>
          </b:Person>
        </b:NameList>
      </b:Author>
    </b:Author>
    <b:Title>Desenvolvimento Sustentável, Includente, Sustentado</b:Title>
    <b:Year> 2004</b:Year>
    <b:City>Rio de Janeiro</b:City>
    <b:Publisher>Garamond</b:Publisher>
    <b:RefOrder>100</b:RefOrder>
  </b:Source>
  <b:Source>
    <b:Tag>ANT04</b:Tag>
    <b:SourceType>ArticleInAPeriodical</b:SourceType>
    <b:Guid>{BFF5DA7F-9D08-4AC0-844A-1AF53CD7A975}</b:Guid>
    <b:Author>
      <b:Author>
        <b:NameList>
          <b:Person>
            <b:Last>ANTUNES</b:Last>
            <b:First>Ricardo</b:First>
          </b:Person>
          <b:Person>
            <b:Last>ALVES</b:Last>
            <b:First>Giovani</b:First>
          </b:Person>
        </b:NameList>
      </b:Author>
    </b:Author>
    <b:Title>As mutações no mundo do trabalho na era da mundialização do capital. </b:Title>
    <b:Year>2004</b:Year>
    <b:City>São Paulo</b:City>
    <b:Publisher>Cortez; Campinas; Cedes</b:Publisher>
    <b:PeriodicalTitle>Revista de Ciência da Educação v. 25</b:PeriodicalTitle>
    <b:Month>maio/ago</b:Month>
    <b:Pages>335-351</b:Pages>
    <b:RefOrder>101</b:RefOrder>
  </b:Source>
  <b:Source>
    <b:Tag>BEC13</b:Tag>
    <b:SourceType>Book</b:SourceType>
    <b:Guid>{EF491EA9-555C-4F45-85EB-FC44B20ED4AA}</b:Guid>
    <b:Author>
      <b:Author>
        <b:NameList>
          <b:Person>
            <b:Last>BECK</b:Last>
            <b:First>Ulrich</b:First>
          </b:Person>
        </b:NameList>
      </b:Author>
    </b:Author>
    <b:Title>Sociedade de risco: rumo a uma outra modernidade</b:Title>
    <b:Year>2013</b:Year>
    <b:City>São Paulo</b:City>
    <b:Publisher>Editora 34</b:Publisher>
    <b:RefOrder>102</b:RefOrder>
  </b:Source>
  <b:Source>
    <b:Tag>GAI05</b:Tag>
    <b:SourceType>BookSection</b:SourceType>
    <b:Guid>{52EBDD2B-4930-45B5-8013-03499AA93180}</b:Guid>
    <b:Author>
      <b:Author>
        <b:NameList>
          <b:Person>
            <b:Last>GAIGER</b:Last>
            <b:First>Luís</b:First>
            <b:Middle>Inácio</b:Middle>
          </b:Person>
        </b:NameList>
      </b:Author>
    </b:Author>
    <b:Title>A economia solidária diante do modo de produção capitalista</b:Title>
    <b:Year>2005</b:Year>
    <b:City>Disponível em: &lt;http://br.geocities.com/mcrost07/20050117a_a_economia_solidaria_diante_do_modo_de_producao_capitalista.htm&gt;</b:City>
    <b:Publisher>Acesso em: 25/05/ 2013</b:Publisher>
    <b:BookTitle>Leituras cotidianas nº 127</b:BookTitle>
    <b:RefOrder>103</b:RefOrder>
  </b:Source>
  <b:Source>
    <b:Tag>SAN99</b:Tag>
    <b:SourceType>BookSection</b:SourceType>
    <b:Guid>{200AF1FE-D29B-41C2-BED1-65DED11D3C62}</b:Guid>
    <b:Title>Para uma reinvenção solidária e participativa do Estado</b:Title>
    <b:BookTitle>Sociedade e Estado em Transformação.</b:BookTitle>
    <b:Year>1999</b:Year>
    <b:Author>
      <b:Author>
        <b:NameList>
          <b:Person>
            <b:Last>SANTOS</b:Last>
            <b:First>Boaventura</b:First>
            <b:Middle>de Sousa</b:Middle>
          </b:Person>
        </b:NameList>
      </b:Author>
      <b:BookAuthor>
        <b:NameList>
          <b:Person>
            <b:Last>PEREIRA</b:Last>
            <b:First>L.C.</b:First>
            <b:Middle>Bresser</b:Middle>
          </b:Person>
          <b:Person>
            <b:Last>WILHEIM</b:Last>
            <b:First>Jorge</b:First>
          </b:Person>
          <b:Person>
            <b:Last>SOLA</b:Last>
            <b:First>Lourdes.</b:First>
          </b:Person>
        </b:NameList>
      </b:BookAuthor>
    </b:Author>
    <b:RefOrder>104</b:RefOrder>
  </b:Source>
  <b:Source>
    <b:Tag>COR06</b:Tag>
    <b:SourceType>Book</b:SourceType>
    <b:Guid>{E0565628-2C73-4BCF-9815-C5F76B26340E}</b:Guid>
    <b:Author>
      <b:Author>
        <b:NameList>
          <b:Person>
            <b:Last>CORNELIAN</b:Last>
            <b:First>Anderson</b:First>
            <b:Middle>Ricardo</b:Middle>
          </b:Person>
        </b:NameList>
      </b:Author>
    </b:Author>
    <b:Title>A concepção de “Economia Solidária” em Paul Singer: descompassos, contradições e perspectivas</b:Title>
    <b:Year>2006</b:Year>
    <b:City>Disponível em: &lt;http://portal.fclar.unesp.br/possoc/teses/anderson_ricardo_cornelian.pdf&gt;</b:City>
    <b:Publisher>Acesso em: 08/03/20120</b:Publisher>
    <b:RefOrder>105</b:RefOrder>
  </b:Source>
  <b:Source>
    <b:Tag>BOA11</b:Tag>
    <b:SourceType>Book</b:SourceType>
    <b:Guid>{27558E48-6833-403E-964B-3293E6B096DF}</b:Guid>
    <b:Author>
      <b:Author>
        <b:NameList>
          <b:Person>
            <b:Last>BOAVA</b:Last>
            <b:First>Diego</b:First>
            <b:Middle>Luiz Teixeira</b:Middle>
          </b:Person>
          <b:Person>
            <b:Last>MACEDO</b:Last>
            <b:First>Fernanda</b:First>
            <b:Middle>Maria Felício</b:Middle>
          </b:Person>
        </b:NameList>
      </b:Author>
    </b:Author>
    <b:Title>Empreendedorismo Explicitado à Maneira dos Filósofos</b:Title>
    <b:Year>2011</b:Year>
    <b:City>Disponível em: &lt;http://www.anpad.org.br/diversos/trabalhos/3Es/3es_2011/2011_3ES232.pdf&gt;</b:City>
    <b:Publisher>Acesso em: 05/07/2014</b:Publisher>
    <b:RefOrder>106</b:RefOrder>
  </b:Source>
  <b:Source>
    <b:Tag>HOU09</b:Tag>
    <b:SourceType>Book</b:SourceType>
    <b:Guid>{50612089-D426-495C-98C2-0A6D5CBF1E40}</b:Guid>
    <b:Author>
      <b:Author>
        <b:NameList>
          <b:Person>
            <b:Last>HOUAISS</b:Last>
            <b:First>Instituto</b:First>
            <b:Middle>Antônio</b:Middle>
          </b:Person>
        </b:NameList>
      </b:Author>
    </b:Author>
    <b:Title>Dicionário Houaiss da Língua Portuguesa</b:Title>
    <b:Year>2009</b:Year>
    <b:City>Rio de Janeiro</b:City>
    <b:Publisher>Editora Objetiva</b:Publisher>
    <b:RefOrder>107</b:RefOrder>
  </b:Source>
  <b:Source>
    <b:Tag>OCD04</b:Tag>
    <b:SourceType>Book</b:SourceType>
    <b:Guid>{89D720E2-9451-4C45-A11C-C92086D3DE8E}</b:Guid>
    <b:Author>
      <b:Author>
        <b:NameList>
          <b:Person>
            <b:Last>OCDE</b:Last>
          </b:Person>
        </b:NameList>
      </b:Author>
    </b:Author>
    <b:Title> Manual de Oslo</b:Title>
    <b:Year>2004</b:Year>
    <b:City>Disponível em: &lt;http://download.finep.gov.br/imprensa/manual_de_oslo.pdf&gt;</b:City>
    <b:Publisher>Acesso em: 14/05/2012</b:Publisher>
    <b:RefOrder>108</b:RefOrder>
  </b:Source>
  <b:Source>
    <b:Tag>NEG04</b:Tag>
    <b:SourceType>Book</b:SourceType>
    <b:Guid>{83057AF7-698A-4FD7-A9B0-4179BE1C9A6C}</b:Guid>
    <b:Author>
      <b:Author>
        <b:NameList>
          <b:Person>
            <b:Last>NEGRI</b:Last>
            <b:First>Antônio</b:First>
          </b:Person>
          <b:Person>
            <b:Last>HARDT</b:Last>
            <b:First>Michael</b:First>
          </b:Person>
        </b:NameList>
      </b:Author>
    </b:Author>
    <b:Title>O trabalho de Dioniso – Para a crítica ao Estado pós-moderno</b:Title>
    <b:Year>2004</b:Year>
    <b:City>Juiz de Fora</b:City>
    <b:Publisher>Editora UFJF-Pazulin</b:Publisher>
    <b:RefOrder>109</b:RefOrder>
  </b:Source>
  <b:Source>
    <b:Tag>LIM04</b:Tag>
    <b:SourceType>ArticleInAPeriodical</b:SourceType>
    <b:Guid>{10BDA2C0-E3BC-4051-9A70-18D2B887D084}</b:Guid>
    <b:Author>
      <b:Author>
        <b:NameList>
          <b:Person>
            <b:Last>LIMA</b:Last>
            <b:First>Jacob</b:First>
            <b:Middle>Carlos</b:Middle>
          </b:Person>
        </b:NameList>
      </b:Author>
    </b:Author>
    <b:Title>O trabalho autogestionário em cooperativas de produção: o paradigma revisitado</b:Title>
    <b:Year>2004</b:Year>
    <b:City>São Paulo</b:City>
    <b:PeriodicalTitle>Revista Brasileira de Ciências Sociais. vol.19 número.56</b:PeriodicalTitle>
    <b:RefOrder>110</b:RefOrder>
  </b:Source>
  <b:Source>
    <b:Tag>TOM15</b:Tag>
    <b:SourceType>ArticleInAPeriodical</b:SourceType>
    <b:Guid>{BE2C2154-8A3D-476C-B1A9-020783C11251}</b:Guid>
    <b:Author>
      <b:Author>
        <b:NameList>
          <b:Person>
            <b:Last>TOMAZELLI</b:Last>
            <b:First>Idiana</b:First>
          </b:Person>
        </b:NameList>
      </b:Author>
    </b:Author>
    <b:Title>Desemprego sobe para 6,9%, a maior taxa para junho em 5 anos. Estadão. Pequenas e Médias Empresas</b:Title>
    <b:Year>2015</b:Year>
    <b:City>São Paulo Disponível em:&lt;http://economia.estadao.com.br/noticias/geral,desemprego-sobre-para-6-9--maior-taxa-para-junho-em-5-anos-,1730475&gt;</b:City>
    <b:Publisher>Acesso em: 07/08/2015</b:Publisher>
    <b:PeriodicalTitle>Estadão</b:PeriodicalTitle>
    <b:RefOrder>111</b:RefOrder>
  </b:Source>
  <b:Source>
    <b:Tag>TAM10</b:Tag>
    <b:SourceType>ArticleInAPeriodical</b:SourceType>
    <b:Guid>{18726214-E4B6-400B-AAEA-D3F0387B439D}</b:Guid>
    <b:Title>Empreendedorismo por necessidade pode se transformar em  uma oportunidade. Estadão. Pequenas e Médias Empresas</b:Title>
    <b:PeriodicalTitle>Estadão</b:PeriodicalTitle>
    <b:Year>2015</b:Year>
    <b:Month>06</b:Month>
    <b:Day>25</b:Day>
    <b:City>São Paulo Disponível em:&lt;http://pme.estadao.com.br/noticias/noticias,empreendedorismo-por-necessidade-pode-se-transformar-em-uma-oportunidade,5784,0.htm&gt;</b:City>
    <b:Publisher>Acesso em: 07 ago. 2015</b:Publisher>
    <b:Author>
      <b:Author>
        <b:NameList>
          <b:Person>
            <b:Last>TAMAMAR</b:Last>
            <b:First>Gisele</b:First>
          </b:Person>
        </b:NameList>
      </b:Author>
    </b:Author>
    <b:RefOrder>112</b:RefOrder>
  </b:Source>
  <b:Source>
    <b:Tag>MTE14</b:Tag>
    <b:SourceType>Book</b:SourceType>
    <b:Guid>{FE8233F1-4659-4D28-BD2C-A1402C82A5C4}</b:Guid>
    <b:Author>
      <b:Author>
        <b:NameList>
          <b:Person>
            <b:Last>MTE</b:Last>
            <b:First>MINISTÉRIO</b:First>
            <b:Middle>DO TRABALHO E EMPREGO</b:Middle>
          </b:Person>
        </b:NameList>
      </b:Author>
    </b:Author>
    <b:Title>Atribuições da Secretaria Nacional de Economia Solidária</b:Title>
    <b:Year>2014</b:Year>
    <b:City>Disponível em: &lt;http://www3.mte.gov.br/ecosolidaria/secretaria_nacional_atribuicoes.asp&gt;</b:City>
    <b:Publisher>Acesso em: 06/05/2014</b:Publisher>
    <b:RefOrder>113</b:RefOrder>
  </b:Source>
  <b:Source>
    <b:Tag>BEC02</b:Tag>
    <b:SourceType>Book</b:SourceType>
    <b:Guid>{34FBDD51-11AC-4D22-BB29-BDCE2AF6A4B1}</b:Guid>
    <b:Author>
      <b:Author>
        <b:NameList>
          <b:Person>
            <b:Last>BECK</b:Last>
            <b:First>Ulrich</b:First>
          </b:Person>
        </b:NameList>
      </b:Author>
    </b:Author>
    <b:Title>Liberdade ou Capitalismo - Ulrich Beck conversa com Johannes Willms</b:Title>
    <b:Year>2002</b:Year>
    <b:City>São Paulo</b:City>
    <b:Publisher>Editora Unesp</b:Publisher>
    <b:RefOrder>114</b:RefOrder>
  </b:Source>
  <b:Source>
    <b:Tag>BIT13</b:Tag>
    <b:SourceType>JournalArticle</b:SourceType>
    <b:Guid>{10992565-84D0-4730-9686-5F846604FCB6}</b:Guid>
    <b:Title>Empresa Individual de Responsabilidade Limitada (Eireli): considerações gerais com enfoque na natureza jurídica do novo instituto, introduzido pela Lei Nº 12.441/2011</b:Title>
    <b:Year>2013</b:Year>
    <b:City>Disponível em: &lt;www.Revista.Esmesc.Org.Br/Re/Article/View/75/68&gt;</b:City>
    <b:Publisher>Acesso em: 17 jun. 2014</b:Publisher>
    <b:JournalName>Revista Da Esmesc, V. 20, N. 26</b:JournalName>
    <b:Author>
      <b:Author>
        <b:NameList>
          <b:Person>
            <b:Last>BITTENCOURT</b:Last>
            <b:First>Ana</b:First>
            <b:Middle>Paula de</b:Middle>
          </b:Person>
        </b:NameList>
      </b:Author>
    </b:Author>
    <b:RefOrder>115</b:RefOrder>
  </b:Source>
  <b:Source>
    <b:Tag>PIP12</b:Tag>
    <b:SourceType>Book</b:SourceType>
    <b:Guid>{FEA29AEA-FB12-420A-A3AD-A095F53B6B2A}</b:Guid>
    <b:Author>
      <b:Author>
        <b:NameList>
          <b:Person>
            <b:Last>PIPOLO</b:Last>
            <b:First>Henrique</b:First>
            <b:Middle>Afonso</b:Middle>
          </b:Person>
        </b:NameList>
      </b:Author>
    </b:Author>
    <b:Title>Empresa Individual de Responsabilidade Limitada (Eireli): Breves Considerações e Reflexões</b:Title>
    <b:Year>2012</b:Year>
    <b:City>Disponível em: &lt;http://www.unifil.br/portal/arquivos/publicacoes/paginas/2012/8/497_832_publipg.pdf#page=109&gt;</b:City>
    <b:Publisher>Acesso em: 21/04/2014</b:Publisher>
    <b:RefOrder>116</b:RefOrder>
  </b:Source>
  <b:Source>
    <b:Tag>EST</b:Tag>
    <b:SourceType>ArticleInAPeriodical</b:SourceType>
    <b:Guid>{84B859FA-BBFD-41E5-9091-3A5C00425817}</b:Guid>
    <b:Title>Economia solidária e empreendedorismo social: perspectivas de inclusão social pelo trabalho. O Social em Questão</b:Title>
    <b:Pages>237-260</b:Pages>
    <b:Author>
      <b:Author>
        <b:NameList>
          <b:Person>
            <b:Last>ESTEVES</b:Last>
            <b:First>Alex</b:First>
            <b:Middle>Gomes</b:Middle>
          </b:Person>
        </b:NameList>
      </b:Author>
    </b:Author>
    <b:Month>Ano XIV - nº 25/26 – 2011</b:Month>
    <b:Year>2011</b:Year>
    <b:RefOrder>117</b:RefOrder>
  </b:Source>
  <b:Source>
    <b:Tag>SEB15</b:Tag>
    <b:SourceType>Book</b:SourceType>
    <b:Guid>{32138C24-2B57-4A7C-91EE-7AA2441007E1}</b:Guid>
    <b:Author>
      <b:Author>
        <b:NameList>
          <b:Person>
            <b:Last>SEBRAE</b:Last>
          </b:Person>
        </b:NameList>
      </b:Author>
    </b:Author>
    <b:Title>Monitoramento da Implementação da Lei Geral nos Municípios Brasileiros.</b:Title>
    <b:Year>2015</b:Year>
    <b:City>Disponível em: &lt;http://app.pr.sebrae.com.br/leigeralnacional/ConteudoDinamico.do)&gt;</b:City>
    <b:Publisher>Acesso em: 12/05/2015</b:Publisher>
    <b:RefOrder>118</b:RefOrder>
  </b:Source>
  <b:Source>
    <b:Tag>UNI14</b:Tag>
    <b:SourceType>Book</b:SourceType>
    <b:Guid>{7F074471-393F-46C0-A31C-25D149A4F93D}</b:Guid>
    <b:Author>
      <b:Author>
        <b:NameList>
          <b:Person>
            <b:Last>UNICAMP</b:Last>
          </b:Person>
        </b:NameList>
      </b:Author>
    </b:Author>
    <b:Title>Matrículas abertas para disciplina de Propriedade Intelectual, Inovação e Empreendedorismo</b:Title>
    <b:Year>2014</b:Year>
    <b:City>Disponível em: &lt;http://www.inova.unicamp.br/noticia/3141&gt;</b:City>
    <b:Publisher>Acesso em 3/07/ 2014</b:Publisher>
    <b:RefOrder>119</b:RefOrder>
  </b:Source>
  <b:Source>
    <b:Tag>POT13</b:Tag>
    <b:SourceType>ArticleInAPeriodical</b:SourceType>
    <b:Guid>{5F4A8BC7-A142-478A-B3E1-EE821D3ACA37}</b:Guid>
    <b:Author>
      <b:Author>
        <b:NameList>
          <b:Person>
            <b:Last>POTRICH</b:Last>
            <b:First>Ani</b:First>
            <b:Middle>C. Grigion</b:Middle>
          </b:Person>
          <b:Person>
            <b:Last>RUPPENTHAL</b:Last>
            <b:First>Janis</b:First>
            <b:Middle>Elisa</b:Middle>
          </b:Person>
        </b:NameList>
      </b:Author>
    </b:Author>
    <b:Title> Empreendedorismo na informalidade: um estudo de caso no Shopping Independência de Santa Maria-RS</b:Title>
    <b:Year>2013</b:Year>
    <b:PeriodicalTitle>GEPROS - Gestão da Produção, Operações e Sistemas,  Ano 8, nº 3 </b:PeriodicalTitle>
    <b:Pages>145-158</b:Pages>
    <b:RefOrder>120</b:RefOrder>
  </b:Source>
  <b:Source>
    <b:Tag>BND14</b:Tag>
    <b:SourceType>Book</b:SourceType>
    <b:Guid>{F4C03D47-B456-423A-87EE-B23A448E9E2A}</b:Guid>
    <b:Author>
      <b:Author>
        <b:NameList>
          <b:Person>
            <b:Last>BNDES</b:Last>
          </b:Person>
        </b:NameList>
      </b:Author>
    </b:Author>
    <b:Title>Apoio Financeiro do BNDES</b:Title>
    <b:Year>2014</b:Year>
    <b:City>Disponível em: &lt;http://www.bndes.gov.br/SiteBNDES/bndes/bndes_pt/Institucional/acesso_a_informacao/acoes_e_programas/index.html&gt;</b:City>
    <b:Publisher>Acesso em 14 jul. 2014</b:Publisher>
    <b:RefOrder>121</b:RefOrder>
  </b:Source>
  <b:Source>
    <b:Tag>SEB5a</b:Tag>
    <b:SourceType>Book</b:SourceType>
    <b:Guid>{921D7B61-592F-4AAD-8476-1989FDC30F4F}</b:Guid>
    <b:Author>
      <b:Author>
        <b:NameList>
          <b:Person>
            <b:Last>SEBRAE</b:Last>
          </b:Person>
        </b:NameList>
      </b:Author>
    </b:Author>
    <b:Title>Somos um país empreendedor?</b:Title>
    <b:Year>2015a</b:Year>
    <b:City>Disponível em: &lt;http://sites.pr.sebrae.com.br/blogs/2015/04/07/somos-um-pais-empreendedor/&gt;</b:City>
    <b:Publisher>Acesso em: 09/09/2015</b:Publisher>
    <b:RefOrder>122</b:RefOrder>
  </b:Source>
  <b:Source>
    <b:Tag>BMF14</b:Tag>
    <b:SourceType>Book</b:SourceType>
    <b:Guid>{74B39FB6-FAFE-403E-BFB3-DDBFCF3316E9}</b:Guid>
    <b:Author>
      <b:Author>
        <b:NameList>
          <b:Person>
            <b:Last>BM&amp;FBOVESPA</b:Last>
          </b:Person>
        </b:NameList>
      </b:Author>
    </b:Author>
    <b:Title>Índice de Sustentabilidade Empresarial –ISE</b:Title>
    <b:Year>2014</b:Year>
    <b:City>Disponível em: &lt;http://www.bmfbovespa.com.br/indices/ResumoIndice.aspx?Indice=ISE&amp;idioma=pt-br&gt;</b:City>
    <b:Publisher>Acesso em: 03 set. 2014</b:Publisher>
    <b:RefOrder>123</b:RefOrder>
  </b:Source>
  <b:Source>
    <b:Tag>BMF4a</b:Tag>
    <b:SourceType>Book</b:SourceType>
    <b:Guid>{02CAC13C-47A5-4AA6-88C5-7EED41B80816}</b:Guid>
    <b:Author>
      <b:Author>
        <b:NameList>
          <b:Person>
            <b:Last>BM&amp;FBOVESPA</b:Last>
          </b:Person>
        </b:NameList>
      </b:Author>
    </b:Author>
    <b:Title>O que a Bolsa faz</b:Title>
    <b:Year>2014a</b:Year>
    <b:City>Disponível em: &lt;http://www.bmfbovespa.com.br/pt-br/intros/intro-sobre-a-bolsa.aspx?idioma=pt-br&gt;</b:City>
    <b:Publisher>Acesso em: 03 set. 2014</b:Publisher>
    <b:RefOrder>124</b:RefOrder>
  </b:Source>
  <b:Source>
    <b:Tag>PCN15</b:Tag>
    <b:SourceType>Book</b:SourceType>
    <b:Guid>{9A543747-FA8F-4654-A5A2-D18B56364F01}</b:Guid>
    <b:Title>Artesanato feito por presos é vendido no exterior</b:Title>
    <b:Year>2015</b:Year>
    <b:City>Disponível em: &lt;http://www.pcn.ma.gov.br/index.php?option=com_content&amp;view=article&amp;id=367:artesanato-feito-por-presos-e-vendido-no-exterior-&amp;catid=44:noticiascapa&amp;Itemid=57&gt;</b:City>
    <b:Publisher>Acesso em 03/04/2015</b:Publisher>
    <b:Author>
      <b:Author>
        <b:NameList>
          <b:Person>
            <b:Last>PCN</b:Last>
            <b:First>Programa</b:First>
            <b:Middle>Começar de Novo</b:Middle>
          </b:Person>
        </b:NameList>
      </b:Author>
    </b:Author>
    <b:RefOrder>125</b:RefOrder>
  </b:Source>
  <b:Source>
    <b:Tag>BAN14</b:Tag>
    <b:SourceType>Book</b:SourceType>
    <b:Guid>{443334BB-E93E-4EBC-BF78-CC6D4B11A71F}</b:Guid>
    <b:Author>
      <b:Author>
        <b:NameList>
          <b:Person>
            <b:Last>BANCO PÉROLA</b:Last>
          </b:Person>
        </b:NameList>
      </b:Author>
    </b:Author>
    <b:Year>2014</b:Year>
    <b:City>Disponível em:  &lt;http://www.bancoperola.org.br/site/. Acesso em: 03/05/2014&gt;</b:City>
    <b:Publisher>Acesso em: 04/04/2015</b:Publisher>
    <b:Title>Qual a razão de estarmos aqui?</b:Title>
    <b:RefOrder>126</b:RefOrder>
  </b:Source>
  <b:Source>
    <b:Tag>BAN15</b:Tag>
    <b:SourceType>Book</b:SourceType>
    <b:Guid>{91E86F3E-539E-4698-86D0-00A8AA077724}</b:Guid>
    <b:Author>
      <b:Author>
        <b:NameList>
          <b:Person>
            <b:Last>BANCO PÉROLA</b:Last>
          </b:Person>
        </b:NameList>
      </b:Author>
    </b:Author>
    <b:Title>Nossa História</b:Title>
    <b:Year>2015</b:Year>
    <b:City>Disponível em: &lt;http://www.bancoperola.org.br/site/index.php/sobre-o-banco/nossa-historia)&gt;</b:City>
    <b:Publisher>Acesso em: 14/07/2015</b:Publisher>
    <b:RefOrder>127</b:RefOrder>
  </b:Source>
  <b:Source>
    <b:Tag>PRO15</b:Tag>
    <b:SourceType>Book</b:SourceType>
    <b:Guid>{BF52E2E9-1168-4DF4-BAA3-4879AB7AE3A1}</b:Guid>
    <b:Author>
      <b:Author>
        <b:NameList>
          <b:Person>
            <b:Last>PROGRAMA CIDADES SUSTENTÁVEIS</b:Last>
          </b:Person>
        </b:NameList>
      </b:Author>
    </b:Author>
    <b:Title>Banco Palmas: Economia Local, Dinâmica, Criativa e Sustentável. </b:Title>
    <b:Year>2015</b:Year>
    <b:City>Disponível em: &lt;http://www.cidadessustentaveis.org.br/boas-praticas/banco-palmas&gt;</b:City>
    <b:Publisher>Acesso em 03/05/2015</b:Publisher>
    <b:RefOrder>128</b:RefOrder>
  </b:Source>
  <b:Source>
    <b:Tag>INS5b</b:Tag>
    <b:SourceType>Book</b:SourceType>
    <b:Guid>{D63D1FF0-D3F7-4A64-83A0-ECB3DEBB9185}</b:Guid>
    <b:Author>
      <b:Author>
        <b:NameList>
          <b:Person>
            <b:Last>INSTITUTO BANCO PALMAS</b:Last>
          </b:Person>
        </b:NameList>
      </b:Author>
    </b:Author>
    <b:Title>Termo de Referência dos Bancos Comunitários de Desenvolvimento</b:Title>
    <b:Year>2015b</b:Year>
    <b:City>Disponível em: &lt;http://www.institutobancopalmas.org/termo-de-referencia-dos-bancos-comunitarios-de-desenvolvimento/&gt;</b:City>
    <b:Publisher>Acesso em 08/06/2015</b:Publisher>
    <b:RefOrder>129</b:RefOrder>
  </b:Source>
  <b:Source>
    <b:Tag>POR12</b:Tag>
    <b:SourceType>Book</b:SourceType>
    <b:Guid>{7771053C-11AA-4C86-9813-8653FA648681}</b:Guid>
    <b:Author>
      <b:Author>
        <b:NameList>
          <b:Person>
            <b:Last>PORTAL BRASIL</b:Last>
          </b:Person>
        </b:NameList>
      </b:Author>
    </b:Author>
    <b:Title>Cidadania e Justiça:Empreendedorismo social gera lucro e desenvolvimento</b:Title>
    <b:Year>2012</b:Year>
    <b:City>Disponível em: &lt;http://www.brasil.gov.br/cidadania-e-justica/2012/02/empreendedorismo-social-gera-lucro-e-desenvolvimento.2012&gt;</b:City>
    <b:Publisher>Acesso em: 04/04/2015</b:Publisher>
    <b:RefOrder>130</b:RefOrder>
  </b:Source>
  <b:Source>
    <b:Tag>ATI15</b:Tag>
    <b:SourceType>Book</b:SourceType>
    <b:Guid>{38825117-9207-466C-B2EF-29D9ECF74288}</b:Guid>
    <b:Author>
      <b:Author>
        <b:NameList>
          <b:Person>
            <b:Last>ATITUDES SUSTENTÁVEIS</b:Last>
          </b:Person>
        </b:NameList>
      </b:Author>
    </b:Author>
    <b:Title>O que é empreenderismo social? </b:Title>
    <b:Year>2015</b:Year>
    <b:City>Disponível em: &lt;http://www.atitudessustentaveis.com.br/artigos/o-que-e-empreendedorismo-social/&gt;</b:City>
    <b:Publisher>Acesso em: 02/04/2015</b:Publisher>
    <b:RefOrder>131</b:RefOrder>
  </b:Source>
  <b:Source>
    <b:Tag>HAR15</b:Tag>
    <b:SourceType>Book</b:SourceType>
    <b:Guid>{F9EF2494-AF10-4F2A-815B-F0DB6E36C523}</b:Guid>
    <b:Author>
      <b:Author>
        <b:NameList>
          <b:Person>
            <b:Last>HARVARD BUSSINES REVIEW</b:Last>
            <b:First>BRASIL</b:First>
          </b:Person>
        </b:NameList>
      </b:Author>
    </b:Author>
    <b:Title>Dois Fatores-chave para o empreendedorismo social sustentável</b:Title>
    <b:Year>2015</b:Year>
    <b:City>Disponível em: &lt;http://hbrbr.com.br/dois-fatores-chave-para-o-empreendedorismo-social-sustentavel/&gt;</b:City>
    <b:RefOrder>132</b:RefOrder>
  </b:Source>
  <b:Source>
    <b:Tag>BOT10</b:Tag>
    <b:SourceType>Book</b:SourceType>
    <b:Guid>{83AC23F3-4E33-4C93-A4F5-7CD3C60FEEEC}</b:Guid>
    <b:Author>
      <b:Author>
        <b:NameList>
          <b:Person>
            <b:Last>BOTSMAN</b:Last>
            <b:First>Rachel</b:First>
          </b:Person>
          <b:Person>
            <b:Last>ROGERS</b:Last>
            <b:First>Roo</b:First>
          </b:Person>
        </b:NameList>
      </b:Author>
    </b:Author>
    <b:Title>What's Mine Is Yours: The Rise of Collaborative Consumption</b:Title>
    <b:Year>2010</b:Year>
    <b:City>New York, NY</b:City>
    <b:Publisher>HarperBusiness</b:Publisher>
    <b:RefOrder>133</b:RefOrder>
  </b:Source>
  <b:Source>
    <b:Tag>DRA15</b:Tag>
    <b:SourceType>Book</b:SourceType>
    <b:Guid>{3ED1E570-1644-4389-AAB6-795EC9EA0B47}</b:Guid>
    <b:Author>
      <b:Author>
        <b:NameList>
          <b:Person>
            <b:Last>DRAFT</b:Last>
            <b:First>PROJETO</b:First>
          </b:Person>
        </b:NameList>
      </b:Author>
    </b:Author>
    <b:Title>Negócios Sociais: Que tal esse plano de carreira – ajudar um Nobel da Paz a tornar o mundo melhor?</b:Title>
    <b:Year>2015</b:Year>
    <b:City>Disponível em: &lt;http://projetodraft.com/seu-plano-de-carreira-ajudar-um-nobel-da-paz-a-tornar-o-mundo-melhor/)&gt;</b:City>
    <b:RefOrder>134</b:RefOrder>
  </b:Source>
  <b:Source>
    <b:Tag>PLA15</b:Tag>
    <b:SourceType>Book</b:SourceType>
    <b:Guid>{B7BB4DC2-5ABB-4C74-AF1A-9D654C629030}</b:Guid>
    <b:Author>
      <b:Author>
        <b:NameList>
          <b:Person>
            <b:Last>PLANETA SUSTENTÁVEL</b:Last>
          </b:Person>
        </b:NameList>
      </b:Author>
    </b:Author>
    <b:Title>Economia não precisa ser chata e pode salvar o planeta</b:Title>
    <b:Year>2015</b:Year>
    <b:City>Disponível em: http:&lt;//planetasustentavel.abril.com.br/noticia/atitude/economia-nao-precisa-ser-chata-e-pode-salvar-o-planeta-criativa-cricular-colaborativa-857323.shtml?func=2&gt;</b:City>
    <b:Publisher>Acesso em: 17/04/2015</b:Publisher>
    <b:RefOrder>135</b:RefOrder>
  </b:Source>
  <b:Source>
    <b:Tag>CAV15</b:Tag>
    <b:SourceType>Book</b:SourceType>
    <b:Guid>{BEE02A12-FB52-4AD8-81E8-5B3FC16A9B64}</b:Guid>
    <b:Author>
      <b:Author>
        <b:NameList>
          <b:Person>
            <b:Last>CAVADAS</b:Last>
            <b:First>Thiara</b:First>
          </b:Person>
        </b:NameList>
      </b:Author>
    </b:Author>
    <b:Title>Economia colaborativa e a expansão do eu</b:Title>
    <b:Year>2015</b:Year>
    <b:City>Disponível em: http://pontoeletronico.me/2015/economia-colaborativa/</b:City>
    <b:Publisher>Acesso em: 09/08/2015</b:Publisher>
    <b:RefOrder>136</b:RefOrder>
  </b:Source>
  <b:Source>
    <b:Tag>RIF11</b:Tag>
    <b:SourceType>Book</b:SourceType>
    <b:Guid>{F9F2AC7C-78FE-415F-8452-FCA1A6FB168C}</b:Guid>
    <b:Author>
      <b:Author>
        <b:NameList>
          <b:Person>
            <b:Last>RIFKIN</b:Last>
            <b:First>Jeremy</b:First>
          </b:Person>
        </b:NameList>
      </b:Author>
    </b:Author>
    <b:Title>The Third Industrial Revolution: How Lateral Power Is Transforming Energy, the Economy, and the World</b:Title>
    <b:Year>2011</b:Year>
    <b:City>New York</b:City>
    <b:Publisher>Palgrave Macmillan</b:Publisher>
    <b:RefOrder>137</b:RefOrder>
  </b:Source>
  <b:Source>
    <b:Tag>VAN14</b:Tag>
    <b:SourceType>Book</b:SourceType>
    <b:Guid>{6A366B44-FACD-45AE-90D3-E7030A757F29}</b:Guid>
    <b:Author>
      <b:Author>
        <b:NameList>
          <b:Person>
            <b:Last>VANDEBRON</b:Last>
          </b:Person>
        </b:NameList>
      </b:Author>
    </b:Author>
    <b:Title>An online marketplace for energy; a world first in The Netherlands</b:Title>
    <b:Year>2014</b:Year>
    <b:City>Disponível em:&lt;http://vandebron.pr.co/72191-an-online-marketplace-for-energy-a-world-first-in-the-netherlands&gt;</b:City>
    <b:RefOrder>138</b:RefOrder>
  </b:Source>
  <b:Source>
    <b:Tag>DEL95</b:Tag>
    <b:SourceType>Book</b:SourceType>
    <b:Guid>{0F84161E-FCB3-49A2-8DFE-58517DB961A3}</b:Guid>
    <b:Author>
      <b:Author>
        <b:NameList>
          <b:Person>
            <b:Last>DELEUZE</b:Last>
            <b:First>Gilles</b:First>
          </b:Person>
          <b:Person>
            <b:Last>GUATTARI</b:Last>
            <b:First>Félix</b:First>
          </b:Person>
        </b:NameList>
      </b:Author>
    </b:Author>
    <b:Title>Mil Platôs – Capitalismo e Esquizofrenia</b:Title>
    <b:Year>1995</b:Year>
    <b:City>Rio de Janeiro</b:City>
    <b:Publisher>Editora 34</b:Publisher>
    <b:RefOrder>139</b:RefOrder>
  </b:Source>
  <b:Source>
    <b:Tag>HAR01</b:Tag>
    <b:SourceType>Book</b:SourceType>
    <b:Guid>{A2DEA25B-7FF2-45A4-92D8-C42D20791FB9}</b:Guid>
    <b:Author>
      <b:Author>
        <b:NameList>
          <b:Person>
            <b:Last>HARDT</b:Last>
            <b:First>Michael</b:First>
          </b:Person>
          <b:Person>
            <b:Last>NEGRI</b:Last>
            <b:First>Antonio</b:First>
          </b:Person>
        </b:NameList>
      </b:Author>
    </b:Author>
    <b:Title>Império</b:Title>
    <b:Year>2001</b:Year>
    <b:City>Rio de Janeiro</b:City>
    <b:Publisher>Editora Record</b:Publisher>
    <b:RefOrder>140</b:RefOrder>
  </b:Source>
  <b:Source>
    <b:Tag>BUR14</b:Tag>
    <b:SourceType>ArticleInAPeriodical</b:SourceType>
    <b:Guid>{07EA1058-5B4E-4371-9528-736D78A96837}</b:Guid>
    <b:Author>
      <b:Author>
        <b:NameList>
          <b:Person>
            <b:Last>BURGOS</b:Last>
            <b:First>Pedro</b:First>
          </b:Person>
        </b:NameList>
      </b:Author>
    </b:Author>
    <b:Title>A economia colaborativa prospera de Seul a Nova York</b:Title>
    <b:Year>2014</b:Year>
    <b:City>Disponível em: http://exame.abril.com.br/revista-exame/edicoes/1065/noticias/dividir-para-governar</b:City>
    <b:Publisher>Acesso em 31/04/2015</b:Publisher>
    <b:PeriodicalTitle>Exame</b:PeriodicalTitle>
    <b:Month>05</b:Month>
    <b:Day>07</b:Day>
    <b:RefOrder>141</b:RefOrder>
  </b:Source>
  <b:Source>
    <b:Tag>FREsd</b:Tag>
    <b:SourceType>Book</b:SourceType>
    <b:Guid>{58A8F16E-68FF-4718-B8ED-FD1FABF369BE}</b:Guid>
    <b:Author>
      <b:Author>
        <b:NameList>
          <b:Person>
            <b:Last>FREEBASE</b:Last>
          </b:Person>
        </b:NameList>
      </b:Author>
    </b:Author>
    <b:Title>Description</b:Title>
    <b:Year> s/d</b:Year>
    <b:City>Disponível em: &lt;http://www.freebase.com/m/0vzt9zc&gt;</b:City>
    <b:Publisher>Acesso em: 12/05/2015</b:Publisher>
    <b:RefOrder>142</b:RefOrder>
  </b:Source>
  <b:Source>
    <b:Tag>Hal06</b:Tag>
    <b:SourceType>Book</b:SourceType>
    <b:Guid>{FE70E08D-BAE7-4EEF-97BD-268D20B06CE0}</b:Guid>
    <b:Author>
      <b:Author>
        <b:NameList>
          <b:Person>
            <b:Last>HALL</b:Last>
            <b:First>Stuart</b:First>
          </b:Person>
        </b:NameList>
      </b:Author>
    </b:Author>
    <b:Title>A identidade cultural na pós-modernidade</b:Title>
    <b:Year>2006</b:Year>
    <b:City>Rio de Janeiro</b:City>
    <b:Publisher>DP&amp;A Editora</b:Publisher>
    <b:RefOrder>143</b:RefOrder>
  </b:Source>
  <b:Source>
    <b:Tag>URB15</b:Tag>
    <b:SourceType>JournalArticle</b:SourceType>
    <b:Guid>{0EAA1FFE-482E-4AF0-8B0D-D31EA682E42A}</b:Guid>
    <b:Author>
      <b:Author>
        <b:NameList>
          <b:Person>
            <b:Last>URBIM</b:Last>
            <b:First>Emiliano</b:First>
          </b:Person>
        </b:NameList>
      </b:Author>
    </b:Author>
    <b:Title>Tecnologia</b:Title>
    <b:Year>2015</b:Year>
    <b:JournalName>Revista O Globo</b:JournalName>
    <b:Pages>34-36</b:Pages>
    <b:Month>10</b:Month>
    <b:Day>04</b:Day>
    <b:RefOrder>144</b:RefOrder>
  </b:Source>
  <b:Source>
    <b:Tag>PAM15</b:Tag>
    <b:SourceType>ArticleInAPeriodical</b:SourceType>
    <b:Guid>{C1FA6D1D-895C-469C-8E55-B72118AF7350}</b:Guid>
    <b:Title>Empreendedor Social: SP se destaca como incubadora de economia colaborativa no Brasil</b:Title>
    <b:Year>2015</b:Year>
    <b:City>Disponível em: &lt;http://www1.folha.uol.com.br/empreendedorsocial/2015/08/1674627-sp-se-destaca-como-incubadora-de-economia-colaborativa-no-brasil.shtml&gt;</b:City>
    <b:Publisher>Acesso em: 07/09/2015</b:Publisher>
    <b:Author>
      <b:Author>
        <b:NameList>
          <b:Person>
            <b:Last>PAMPLONA</b:Last>
            <b:First>Patrícia</b:First>
          </b:Person>
        </b:NameList>
      </b:Author>
    </b:Author>
    <b:PeriodicalTitle>Folha de São Paulo</b:PeriodicalTitle>
    <b:RefOrder>145</b:RefOrder>
  </b:Source>
  <b:Source>
    <b:Tag>SHA15</b:Tag>
    <b:SourceType>Book</b:SourceType>
    <b:Guid>{FB683F52-7BAE-47B9-8C57-94E0733D9D64}</b:Guid>
    <b:Author>
      <b:Author>
        <b:NameList>
          <b:Person>
            <b:Last>SHARED EARTH</b:Last>
          </b:Person>
        </b:NameList>
      </b:Author>
    </b:Author>
    <b:Title>Connecting landowners with gardneres and farmers</b:Title>
    <b:Year>2015</b:Year>
    <b:City>Disponível em: &lt;http://sharedearth.com/&gt;</b:City>
    <b:Publisher>Acesso em: 23/06/2015</b:Publisher>
    <b:RefOrder>146</b:RefOrder>
  </b:Source>
  <b:Source>
    <b:Tag>SEN3a</b:Tag>
    <b:SourceType>Book</b:SourceType>
    <b:Guid>{C0F8A40A-C882-438A-841D-E3D9F43195D0}</b:Guid>
    <b:Author>
      <b:Author>
        <b:NameList>
          <b:Person>
            <b:Last>SENNET</b:Last>
            <b:First>Richard</b:First>
          </b:Person>
        </b:NameList>
      </b:Author>
    </b:Author>
    <b:Title>Juntos – os rituais, os prazeres e a política da cooperação</b:Title>
    <b:Year>2013a</b:Year>
    <b:City>São Paulo</b:City>
    <b:Publisher>Record</b:Publisher>
    <b:RefOrder>147</b:RefOrder>
  </b:Source>
  <b:Source>
    <b:Tag>PRI15</b:Tag>
    <b:SourceType>Book</b:SourceType>
    <b:Guid>{3053D4AF-C580-494D-BD61-5334F8FDF04A}</b:Guid>
    <b:Author>
      <b:Author>
        <b:NameList>
          <b:Person>
            <b:Last>PRIME FRACTION CLUB</b:Last>
          </b:Person>
        </b:NameList>
      </b:Author>
    </b:Author>
    <b:Year>2015</b:Year>
    <b:City>Disponível em: &lt;http://primefractionclub.com.br/&gt;</b:City>
    <b:Publisher>Acesso em: 04/04/2015</b:Publisher>
    <b:RefOrder>148</b:RefOrder>
  </b:Source>
  <b:Source>
    <b:Tag>OXF15</b:Tag>
    <b:SourceType>Book</b:SourceType>
    <b:Guid>{4F8A3FF3-7EB5-413E-8236-7831D4002285}</b:Guid>
    <b:Author>
      <b:Author>
        <b:NameList>
          <b:Person>
            <b:Last>OXFORD DICTIONARIES</b:Last>
          </b:Person>
        </b:NameList>
      </b:Author>
    </b:Author>
    <b:Title>Crowdfunding</b:Title>
    <b:Year>2015</b:Year>
    <b:City>Disponível em : &lt;www.oxforddictionaries.com/us/definition/american_english/crowdfunding&gt;</b:City>
    <b:Publisher>Acesso em: 08/02/2015</b:Publisher>
    <b:RefOrder>149</b:RefOrder>
  </b:Source>
  <b:Source>
    <b:Tag>GIN14</b:Tag>
    <b:SourceType>JournalArticle</b:SourceType>
    <b:Guid>{693E13FE-F678-49BD-939F-6FCBB54FE157}</b:Guid>
    <b:Author>
      <b:Author>
        <b:NameList>
          <b:Person>
            <b:Last>GINESI</b:Last>
            <b:First>Camila</b:First>
          </b:Person>
          <b:Person>
            <b:Last>FEIJÓ</b:Last>
            <b:First>Bruno</b:First>
            <b:Middle>Vieira</b:Middle>
          </b:Person>
        </b:NameList>
      </b:Author>
    </b:Author>
    <b:Title>Colaborar é um bom negócio</b:Title>
    <b:Year>2014</b:Year>
    <b:City>São Paulo</b:City>
    <b:Publisher>Abril</b:Publisher>
    <b:Pages>24-35</b:Pages>
    <b:JournalName> Pequenas e Médias Empresas Ed.71</b:JournalName>
    <b:RefOrder>150</b:RefOrder>
  </b:Source>
  <b:Source>
    <b:Tag>VAL4a</b:Tag>
    <b:SourceType>Book</b:SourceType>
    <b:Guid>{EEF19048-A62D-42DF-A0F8-D311CE567E62}</b:Guid>
    <b:Title>Equity crowdfunding é alternativa de investimento em startups.</b:Title>
    <b:Year>2014</b:Year>
    <b:Author>
      <b:Author>
        <b:NameList>
          <b:Person>
            <b:Last>VALIM</b:Last>
            <b:First>Marta</b:First>
          </b:Person>
        </b:NameList>
      </b:Author>
    </b:Author>
    <b:City>Disponível em:  http://brasileconomico.ig.com.br/negocios/pme/2014-09-12/equity-crowdfunding-e-alternativa-de-investimento-em-startups.html&gt;</b:City>
    <b:Publisher>Acesso em: 12/07/2015</b:Publisher>
    <b:RefOrder>151</b:RefOrder>
  </b:Source>
  <b:Source>
    <b:Tag>PLU15</b:Tag>
    <b:SourceType>Book</b:SourceType>
    <b:Guid>{E93989C3-E2EE-423D-B602-C95F4BF1A5DC}</b:Guid>
    <b:Author>
      <b:Author>
        <b:NameList>
          <b:Person>
            <b:Last>PLUNKETT</b:Last>
            <b:First>Luke</b:First>
          </b:Person>
        </b:NameList>
      </b:Author>
    </b:Author>
    <b:Title>Não há o que fazer quando um estúdio financiado via Kicstarter some do mapa</b:Title>
    <b:Year>2015</b:Year>
    <b:City>Disponível em: &lt;http://www.ktkbr.com.br/kickstarter-estudio-falencia&gt;</b:City>
    <b:Publisher>Acesso em 07/07/2015</b:Publisher>
    <b:RefOrder>152</b:RefOrder>
  </b:Source>
  <b:Source>
    <b:Tag>POR93</b:Tag>
    <b:SourceType>Book</b:SourceType>
    <b:Guid>{4FA62B99-B9D8-4A6A-8029-DD772AE989E6}</b:Guid>
    <b:Author>
      <b:Author>
        <b:NameList>
          <b:Person>
            <b:Last>PORTER</b:Last>
            <b:First>Michael</b:First>
          </b:Person>
        </b:NameList>
      </b:Author>
    </b:Author>
    <b:Title>A vantagem competitiva das nações</b:Title>
    <b:Year>1993</b:Year>
    <b:City>Rio de Janeiro</b:City>
    <b:Publisher>Campus </b:Publisher>
    <b:RefOrder>153</b:RefOrder>
  </b:Source>
  <b:Source>
    <b:Tag>BEC97</b:Tag>
    <b:SourceType>Book</b:SourceType>
    <b:Guid>{65195B28-E422-4809-B301-5A59C9915F3C}</b:Guid>
    <b:Author>
      <b:Author>
        <b:NameList>
          <b:Person>
            <b:Last>BECK</b:Last>
            <b:First>Ulrich</b:First>
          </b:Person>
        </b:NameList>
      </b:Author>
    </b:Author>
    <b:Title> The Reivention of Politics - Rethinking modernity in the global social order</b:Title>
    <b:Year>1997</b:Year>
    <b:City>Cambridge</b:City>
    <b:Publisher>Polity Press </b:Publisher>
    <b:RefOrder>154</b:RefOrder>
  </b:Source>
  <b:Source>
    <b:Tag>CAS131</b:Tag>
    <b:SourceType>Book</b:SourceType>
    <b:Guid>{BF85C8CA-DA43-4ED9-81AE-57372FA5A461}</b:Guid>
    <b:Author>
      <b:Author>
        <b:NameList>
          <b:Person>
            <b:Last>CASELLA</b:Last>
            <b:First>Ássima</b:First>
          </b:Person>
          <b:Person>
            <b:Last>STEPHAN</b:Last>
            <b:First>Clarisse</b:First>
          </b:Person>
        </b:NameList>
      </b:Author>
    </b:Author>
    <b:Title>A implementação do princípio da Precaução pela União Europeia no comércio internacional de organismos geneticamente modificados: uma análise ao posicionamento da Organização Mundial do Comércio</b:Title>
    <b:Year>2013</b:Year>
    <b:City>Disponível em: &lt;http://www.publicadireito.com.br/artigos/?cod=d2ee7c802d33276b</b:City>
    <b:Publisher>Acesso em 13/06/2014</b:Publisher>
    <b:RefOrder>155</b:RefOrder>
  </b:Source>
  <b:Source>
    <b:Tag>KIC15</b:Tag>
    <b:SourceType>Book</b:SourceType>
    <b:Guid>{D3B589CF-A379-4DC2-8282-18C12CF71BA7}</b:Guid>
    <b:Author>
      <b:Author>
        <b:NameList>
          <b:Person>
            <b:Last>KICKSTARTER</b:Last>
          </b:Person>
        </b:NameList>
      </b:Author>
    </b:Author>
    <b:Year>2015</b:Year>
    <b:City>Disponível em:  &lt;https://www.kickstarter.com/projects/1524806320/hoverbike&gt;</b:City>
    <b:Publisher> Acesso em 07/07/2015</b:Publisher>
    <b:RefOrder>156</b:RefOrder>
  </b:Source>
  <b:Source>
    <b:Tag>KIC5a</b:Tag>
    <b:SourceType>Book</b:SourceType>
    <b:Guid>{5C5C94E9-6A90-45E1-9031-E2F87F7D916B}</b:Guid>
    <b:Author>
      <b:Author>
        <b:NameList>
          <b:Person>
            <b:Last>KICKSTARTER</b:Last>
          </b:Person>
        </b:NameList>
      </b:Author>
    </b:Author>
    <b:Year>2015a</b:Year>
    <b:City>Disponível em: &lt;https://www.kickstarter.com/projects/1523379957/oculus-rift-step-into-the-game&gt;</b:City>
    <b:Publisher>Acesso em 07/07/2015</b:Publisher>
    <b:RefOrder>157</b:RefOrder>
  </b:Source>
  <b:Source>
    <b:Tag>THE15</b:Tag>
    <b:SourceType>Book</b:SourceType>
    <b:Guid>{8FFD6141-B5AF-4052-B97F-87A9AC16C3CA}</b:Guid>
    <b:Author>
      <b:Author>
        <b:NameList>
          <b:Person>
            <b:Last>THE GUARDIAN</b:Last>
          </b:Person>
        </b:NameList>
      </b:Author>
    </b:Author>
    <b:Title>Oculus Rift virtual reality headset will ship in early 2016</b:Title>
    <b:Year>2015</b:Year>
    <b:City>Disponível em: &lt;http://www.theguardian.com/technology/2014/jul/22/facebook-oculus-rift-acquisition-virtual-reality&gt;</b:City>
    <b:Publisher>Acesso em: 07/07/2015</b:Publisher>
    <b:RefOrder>158</b:RefOrder>
  </b:Source>
  <b:Source>
    <b:Tag>KIC5c</b:Tag>
    <b:SourceType>Book</b:SourceType>
    <b:Guid>{B7D8A25E-CD56-4E3C-B6C0-295728A2858C}</b:Guid>
    <b:Author>
      <b:Author>
        <b:NameList>
          <b:Person>
            <b:Last>KICKSTARTER</b:Last>
          </b:Person>
        </b:NameList>
      </b:Author>
    </b:Author>
    <b:Year>2015c</b:Year>
    <b:City>Disponível em:  &lt;https://www.kickstarter.com/hello&gt;</b:City>
    <b:Publisher>Acesso em 07/07/2015</b:Publisher>
    <b:RefOrder>159</b:RefOrder>
  </b:Source>
  <b:Source>
    <b:Tag>KIC5b</b:Tag>
    <b:SourceType>Book</b:SourceType>
    <b:Guid>{38EFFE1B-8B0C-4ACA-8F97-B19153975158}</b:Guid>
    <b:Author>
      <b:Author>
        <b:NameList>
          <b:Person>
            <b:Last>KICKSTARTER</b:Last>
          </b:Person>
        </b:NameList>
      </b:Author>
    </b:Author>
    <b:Title>Stats</b:Title>
    <b:Year>2015b</b:Year>
    <b:City>Disponível em:  &lt;https://www.kickstarter.com/help/stats&gt;</b:City>
    <b:Publisher>Acesso em 07/07/2015</b:Publisher>
    <b:RefOrder>160</b:RefOrder>
  </b:Source>
  <b:Source>
    <b:Tag>FOU75</b:Tag>
    <b:SourceType>Book</b:SourceType>
    <b:Guid>{5F4D861A-EFE7-48B1-96EB-152A982BFEE1}</b:Guid>
    <b:Author>
      <b:Author>
        <b:NameList>
          <b:Person>
            <b:Last>FOUCAULT</b:Last>
            <b:First>Michel</b:First>
          </b:Person>
        </b:NameList>
      </b:Author>
    </b:Author>
    <b:Title>Vigiar e Punir</b:Title>
    <b:Year>1975</b:Year>
    <b:City> Petrópolis</b:City>
    <b:Publisher>Vozes</b:Publisher>
    <b:RefOrder>161</b:RefOrder>
  </b:Source>
  <b:Source>
    <b:Tag>REI08</b:Tag>
    <b:SourceType>Book</b:SourceType>
    <b:Guid>{E7580C5C-2668-4813-99EA-B2590A7F9F10}</b:Guid>
    <b:Author>
      <b:Author>
        <b:NameList>
          <b:Person>
            <b:Last>REIS</b:Last>
            <b:First>Ana</b:First>
            <b:Middle>Carla Fonseca (org.)</b:Middle>
          </b:Person>
        </b:NameList>
      </b:Author>
    </b:Author>
    <b:Title>Economia Criativa como estratégia de desenvolvimento: uma visão dos países em desenvolvimento</b:Title>
    <b:Year>2008</b:Year>
    <b:City>São Paulo</b:City>
    <b:Publisher>Itaú Cultural: Garimpo de Soluções</b:Publisher>
    <b:RefOrder>162</b:RefOrder>
  </b:Source>
  <b:Source>
    <b:Tag>BOY03</b:Tag>
    <b:SourceType>Book</b:SourceType>
    <b:Guid>{FF8D9B6F-3ACF-4540-9252-526C1E0AA294}</b:Guid>
    <b:Author>
      <b:Author>
        <b:NameList>
          <b:Person>
            <b:Last>BOYLE</b:Last>
            <b:First>James</b:First>
          </b:Person>
        </b:NameList>
      </b:Author>
    </b:Author>
    <b:Title>The second enclosure movement and the construction of the public domain</b:Title>
    <b:Year>2003</b:Year>
    <b:City>Disponível em: &lt;http://www.law.duke.edu/journals/66LCPBoyle&gt;</b:City>
    <b:Publisher>Acesso em: 05/06/2015</b:Publisher>
    <b:RefOrder>163</b:RefOrder>
  </b:Source>
  <b:Source>
    <b:Tag>DEH12</b:Tag>
    <b:SourceType>Book</b:SourceType>
    <b:Guid>{42927418-FC74-4760-A997-A36A43E388AC}</b:Guid>
    <b:Author>
      <b:Author>
        <b:NameList>
          <b:Person>
            <b:Last>DEHEINZELIN</b:Last>
            <b:First>Lala</b:First>
          </b:Person>
        </b:NameList>
      </b:Author>
    </b:Author>
    <b:Title> Desejável Mundo Novo</b:Title>
    <b:Year>2012</b:Year>
    <b:City>Disponível em: http://www.desejavelmundonovo.com.br/&gt;</b:City>
    <b:Publisher>Acesso em: 30/05/2015</b:Publisher>
    <b:RefOrder>164</b:RefOrder>
  </b:Source>
  <b:Source>
    <b:Tag>ADO85</b:Tag>
    <b:SourceType>Book</b:SourceType>
    <b:Guid>{2A695342-C778-4416-9745-EB024F6F0E4A}</b:Guid>
    <b:Author>
      <b:Author>
        <b:NameList>
          <b:Person>
            <b:Last>ADORNO</b:Last>
            <b:First>Theodor</b:First>
            <b:Middle>W</b:Middle>
          </b:Person>
          <b:Person>
            <b:Last>HORKHEIMER</b:Last>
            <b:First>Max</b:First>
          </b:Person>
        </b:NameList>
      </b:Author>
    </b:Author>
    <b:Title>Dialética do Esclarecimento: fragmentos filosóficos</b:Title>
    <b:Year>1985</b:Year>
    <b:City>Rio de Janeiro</b:City>
    <b:Publisher>Jorge Zahar</b:Publisher>
    <b:RefOrder>165</b:RefOrder>
  </b:Source>
  <b:Source>
    <b:Tag>SOD83</b:Tag>
    <b:SourceType>Book</b:SourceType>
    <b:Guid>{26F2CBFA-B34F-4A29-9850-5095BF018FCC}</b:Guid>
    <b:Author>
      <b:Author>
        <b:NameList>
          <b:Person>
            <b:Last>SODRÉ</b:Last>
            <b:First>Muniz</b:First>
          </b:Person>
        </b:NameList>
      </b:Author>
    </b:Author>
    <b:Title>A verdade seduzida</b:Title>
    <b:Year>1983</b:Year>
    <b:City>Rio de Janeiro</b:City>
    <b:Publisher>Francisco Alves</b:Publisher>
    <b:RefOrder>166</b:RefOrder>
  </b:Source>
  <b:Source>
    <b:Tag>CAR04</b:Tag>
    <b:SourceType>JournalArticle</b:SourceType>
    <b:Guid>{4324C238-CCDC-4B47-9F7E-EBDB2D73D280}</b:Guid>
    <b:Author>
      <b:Author>
        <b:NameList>
          <b:Person>
            <b:Last>CARVALHO</b:Last>
            <b:First>Selma</b:First>
          </b:Person>
        </b:NameList>
      </b:Author>
    </b:Author>
    <b:Title>Os bens da Informação e o Problema da Primeira Cópia</b:Title>
    <b:Year>2004</b:Year>
    <b:City>Disponível em: &lt;http://www.scielo.br/pdf/rae/v44nspe/v44nspea08.pdf&gt;</b:City>
    <b:Publisher>Acesso em: 05/09/2015</b:Publisher>
    <b:JournalName> RAE. Vol. 44.</b:JournalName>
    <b:Pages>97-107</b:Pages>
    <b:RefOrder>167</b:RefOrder>
  </b:Source>
  <b:Source>
    <b:Tag>CAR99</b:Tag>
    <b:SourceType>JournalArticle</b:SourceType>
    <b:Guid>{1FC303A5-1022-4A61-934F-EB53641C37B9}</b:Guid>
    <b:Author>
      <b:Author>
        <b:NameList>
          <b:Person>
            <b:Last>CARVALHO</b:Last>
            <b:First>Fernando</b:First>
            <b:Middle>J. Cardim de</b:Middle>
          </b:Person>
        </b:NameList>
      </b:Author>
    </b:Author>
    <b:Title>Mercado, Estado e teoria econômica: uma breve reflexão</b:Title>
    <b:JournalName>Econômica, Vol.I, ano I</b:JournalName>
    <b:Year>1999</b:Year>
    <b:RefOrder>168</b:RefOrder>
  </b:Source>
  <b:Source>
    <b:Tag>AXT11</b:Tag>
    <b:SourceType>ArticleInAPeriodical</b:SourceType>
    <b:Guid>{FACB0A3E-61E3-43BA-8EED-15CEA829E445}</b:Guid>
    <b:Author>
      <b:Author>
        <b:NameList>
          <b:Person>
            <b:Last>AXT</b:Last>
            <b:First>Barbara</b:First>
          </b:Person>
          <b:Person>
            <b:Last>VERSIGNASSI</b:Last>
            <b:First>Alexandre</b:First>
          </b:Person>
        </b:NameList>
      </b:Author>
    </b:Author>
    <b:Title>Luzes, Câmera, Nigéria.</b:Title>
    <b:Year>2011</b:Year>
    <b:City>Disponível em:&lt; http://super.abril.com.br/cultura/luzes-cameras-nigeria&gt;</b:City>
    <b:Publisher>Acesso em: 12 jun 2013</b:Publisher>
    <b:PeriodicalTitle>Super Interessante</b:PeriodicalTitle>
    <b:RefOrder>169</b:RefOrder>
  </b:Source>
  <b:Source>
    <b:Tag>PER13</b:Tag>
    <b:SourceType>ArticleInAPeriodical</b:SourceType>
    <b:Guid>{22271DBA-5ACC-4596-84FB-926162BF3EFC}</b:Guid>
    <b:Author>
      <b:Author>
        <b:NameList>
          <b:Person>
            <b:Last>PERUZZO</b:Last>
            <b:First>Cicilia</b:First>
            <b:Middle>M Krohling</b:Middle>
          </b:Person>
        </b:NameList>
      </b:Author>
    </b:Author>
    <b:Title>Movimentos sociais, redes virtuais e mídia alternativa no junho em que “o gigante acordou”(?)</b:Title>
    <b:PeriodicalTitle>Matrizes.  Ano 7 – nº 2</b:PeriodicalTitle>
    <b:Year>2013</b:Year>
    <b:City>São Paulo</b:City>
    <b:RefOrder>170</b:RefOrder>
  </b:Source>
  <b:Source>
    <b:Tag>FIR12</b:Tag>
    <b:SourceType>Book</b:SourceType>
    <b:Guid>{5D72CB52-93ED-47B2-934F-7AC39133F608}</b:Guid>
    <b:Author>
      <b:Author>
        <b:NameList>
          <b:Person>
            <b:Last>FIRJAN</b:Last>
          </b:Person>
        </b:NameList>
      </b:Author>
    </b:Author>
    <b:Title>Mapeamento da Indústria Criativa no Brasil</b:Title>
    <b:Year>2012</b:Year>
    <b:City>Disponível em: &lt;http://publicacoes.firjan.org.br/economiacriativa/mapeamento2012/&gt;</b:City>
    <b:Publisher>Acesso em: 12/05/2015</b:Publisher>
    <b:RefOrder>171</b:RefOrder>
  </b:Source>
  <b:Source>
    <b:Tag>LIS09</b:Tag>
    <b:SourceType>Book</b:SourceType>
    <b:Guid>{F70B9FA6-AEA8-4410-9C89-E43147F8A308}</b:Guid>
    <b:Author>
      <b:Author>
        <b:NameList>
          <b:Person>
            <b:Last>LISPECTOR</b:Last>
            <b:First>Clarice</b:First>
          </b:Person>
        </b:NameList>
      </b:Author>
    </b:Author>
    <b:Title>A paixão segundo G.H.</b:Title>
    <b:Year>2009</b:Year>
    <b:City>Rio de Janeiro</b:City>
    <b:Publisher>Rocco</b:Publisher>
    <b:RefOrder>172</b:RefOrder>
  </b:Source>
  <b:Source>
    <b:Tag>FIR14</b:Tag>
    <b:SourceType>Book</b:SourceType>
    <b:Guid>{1BCDBA35-A44F-42A8-8559-A39F9DD3F8B2}</b:Guid>
    <b:Author>
      <b:Author>
        <b:NameList>
          <b:Person>
            <b:Last>FIRJAN</b:Last>
          </b:Person>
        </b:NameList>
      </b:Author>
    </b:Author>
    <b:Title>Mapeamento da Indústria Criativa no Brasil</b:Title>
    <b:Year>2014</b:Year>
    <b:City>Disponível em: &lt;http://publicacoes.firjan.org.br/economiacriativa/mapeamento2014/&gt;</b:City>
    <b:Publisher>Acesso em: 12/05/2015</b:Publisher>
    <b:RefOrder>173</b:RefOrder>
  </b:Source>
  <b:Source>
    <b:Tag>GES14</b:Tag>
    <b:SourceType>Book</b:SourceType>
    <b:Guid>{70F5C225-5D34-4DBB-BAEF-10E86682AC9A}</b:Guid>
    <b:Author>
      <b:Author>
        <b:NameList>
          <b:Person>
            <b:Last>GESTIÓN</b:Last>
          </b:Person>
        </b:NameList>
      </b:Author>
    </b:Author>
    <b:Title>Unesco: Industria cultural genera más puestos de trabajo que otras actividades económicas </b:Title>
    <b:Year>2014</b:Year>
    <b:City>Disponível em:  &lt;http://gestion.pe/economia/unesco-industria-cultural-genera-mas-puestos-trabajo-que-otras-actividades-economicas-2116462&gt;</b:City>
    <b:Publisher>Acesso em: 04/05/2015</b:Publisher>
    <b:RefOrder>174</b:RefOrder>
  </b:Source>
  <b:Source>
    <b:Tag>UNE15</b:Tag>
    <b:SourceType>Book</b:SourceType>
    <b:Guid>{91B55EE1-308F-4247-82D8-25B018CBF1BE}</b:Guid>
    <b:Author>
      <b:Author>
        <b:NameList>
          <b:Person>
            <b:Last>UNESCO</b:Last>
          </b:Person>
        </b:NameList>
      </b:Author>
    </b:Author>
    <b:Title>Culture for Development Indicators (CDIS)</b:Title>
    <b:Year>2015</b:Year>
    <b:City>Disponível em: &lt;http://en.unesco.org/creativity/cdis/&gt;</b:City>
    <b:Publisher>Acesso em: 05/05/2015</b:Publisher>
    <b:RefOrder>175</b:RefOrder>
  </b:Source>
  <b:Source>
    <b:Tag>GES15</b:Tag>
    <b:SourceType>Book</b:SourceType>
    <b:Guid>{99C55B34-724A-419B-B030-002ACA58CEF4}</b:Guid>
    <b:Author>
      <b:Author>
        <b:NameList>
          <b:Person>
            <b:Last>GESTIÓN</b:Last>
          </b:Person>
        </b:NameList>
      </b:Author>
    </b:Author>
    <b:Title>Industrias culturales y creativas serán dinamizadores de la economía peruana</b:Title>
    <b:Year>2015</b:Year>
    <b:City>Disponível em: &lt;http://gestion.pe/economia/industrias-culturals-y-creativas-peru-alcanzan-us-5000-millones-2124615&gt;</b:City>
    <b:Publisher>Acesso em 05/04/2015</b:Publisher>
    <b:RefOrder>176</b:RefOrder>
  </b:Source>
  <b:Source>
    <b:Tag>Por01</b:Tag>
    <b:SourceType>JournalArticle</b:SourceType>
    <b:Guid>{91F37BBB-EFBF-4239-9EC2-3CE3BAB03F6D}</b:Guid>
    <b:Author>
      <b:Author>
        <b:NameList>
          <b:Person>
            <b:Last>Porter</b:Last>
            <b:First>Michael</b:First>
          </b:Person>
        </b:NameList>
      </b:Author>
    </b:Author>
    <b:Title>Strategy and the Internet</b:Title>
    <b:Year>2001</b:Year>
    <b:JournalName>Harvard Business Review, March </b:JournalName>
    <b:Pages>62–78</b:Pages>
    <b:RefOrder>177</b:RefOrder>
  </b:Source>
  <b:Source>
    <b:Tag>NEL09</b:Tag>
    <b:SourceType>Book</b:SourceType>
    <b:Guid>{01043DC7-9445-45A5-AC8E-7352B1CDC762}</b:Guid>
    <b:Author>
      <b:Author>
        <b:NameList>
          <b:Person>
            <b:Last>NELSON</b:Last>
            <b:First>Richard</b:First>
            <b:Middle>R</b:Middle>
          </b:Person>
          <b:Person>
            <b:Last>MOWERY</b:Last>
            <b:First>David</b:First>
            <b:Middle>C</b:Middle>
          </b:Person>
          <b:Person>
            <b:Last>FAGERBERG</b:Last>
            <b:First>Jan</b:First>
            <b:Middle>(editors)</b:Middle>
          </b:Person>
        </b:NameList>
      </b:Author>
    </b:Author>
    <b:Title>The Oxford Handbook of Innovation</b:Title>
    <b:Year>2009</b:Year>
    <b:City>Disponível em: &lt;http://www.oxfordhandbooks.com/oso/public/content/oho_business/9780199286805/toc.html&gt;</b:City>
    <b:Publisher>Acesso: 10/09/2012</b:Publisher>
    <b:RefOrder>178</b:RefOrder>
  </b:Source>
  <b:Source>
    <b:Tag>FOU69</b:Tag>
    <b:SourceType>Book</b:SourceType>
    <b:Guid>{CB933645-07AE-439C-A602-26BFA0523F3F}</b:Guid>
    <b:Author>
      <b:Author>
        <b:NameList>
          <b:Person>
            <b:Last>FOUCAULT</b:Last>
            <b:First>Michel.</b:First>
          </b:Person>
        </b:NameList>
      </b:Author>
    </b:Author>
    <b:Title>O que é um autor? Conferência</b:Title>
    <b:Year>1969</b:Year>
    <b:City>Disponível em: &lt;https://www.google.com.br/webhp?sourceid=chrome-instant&amp;ion=1&amp;espv=2&amp;ie=UTF-8#q=quem+%C3%A9+o+autor%3F+foucault&gt;</b:City>
    <b:Publisher>Acesso em: 01/02/2015</b:Publisher>
    <b:RefOrder>179</b:RefOrder>
  </b:Source>
  <b:Source>
    <b:Tag>HER06</b:Tag>
    <b:SourceType>BookSection</b:SourceType>
    <b:Guid>{81436555-13AD-40A5-8076-F79EE4B51578}</b:Guid>
    <b:Author>
      <b:Author>
        <b:NameList>
          <b:Person>
            <b:Last>HERCULANO</b:Last>
            <b:First>Selene</b:First>
          </b:Person>
        </b:NameList>
      </b:Author>
    </b:Author>
    <b:Title>A sociologia de Émile Durkheim: moderação e solidariedade para vencer a anomia moderna e alcançar a felicidade</b:Title>
    <b:Year>2006</b:Year>
    <b:City>Niterói</b:City>
    <b:Publisher>EDUFF</b:Publisher>
    <b:BookTitle>Em busca da boa sociedade  </b:BookTitle>
    <b:RefOrder>180</b:RefOrder>
  </b:Source>
  <b:Source>
    <b:Tag>RED12</b:Tag>
    <b:SourceType>Report</b:SourceType>
    <b:Guid>{457B20EF-3DDA-4189-89E5-5AF392A09F7E}</b:Guid>
    <b:Title>Uma história tecida por muitas mãos - Relatório da Rede Asta 2008-2012</b:Title>
    <b:Year>2012</b:Year>
    <b:City>Acesso em: 01/03/2015</b:City>
    <b:Publisher>Disponível em: &lt;http://www.redeasta.com.br/media/relatorio-anual-2012.pdf&gt;</b:Publisher>
    <b:Author>
      <b:Author>
        <b:NameList>
          <b:Person>
            <b:Last>REDE ASTA</b:Last>
          </b:Person>
        </b:NameList>
      </b:Author>
    </b:Author>
    <b:RefOrder>181</b:RefOrder>
  </b:Source>
  <b:Source>
    <b:Tag>Elk97</b:Tag>
    <b:SourceType>Book</b:SourceType>
    <b:Guid>{86BFDF6E-22AC-4DC5-B3CA-66D38AECB891}</b:Guid>
    <b:Author>
      <b:Author>
        <b:NameList>
          <b:Person>
            <b:Last>Elkington</b:Last>
            <b:First>John</b:First>
          </b:Person>
        </b:NameList>
      </b:Author>
    </b:Author>
    <b:Title>Cannibals with Forks: the Triple Bottom Line of 21st Century Business</b:Title>
    <b:Year>1997</b:Year>
    <b:Publisher>Capstone</b:Publisher>
    <b:RefOrder>182</b:RefOrder>
  </b:Source>
  <b:Source>
    <b:Tag>BEN14</b:Tag>
    <b:SourceType>Book</b:SourceType>
    <b:Guid>{A13D4DC3-EAC0-4630-A414-E244E8D90DF7}</b:Guid>
    <b:Author>
      <b:Author>
        <b:NameList>
          <b:Person>
            <b:Last>BENFEITORIA</b:Last>
          </b:Person>
        </b:NameList>
      </b:Author>
    </b:Author>
    <b:Year>2014</b:Year>
    <b:City>Disponível em: &lt; 2014. Reboot. http://benfeitoria.com/reboot/&gt;</b:City>
    <b:Publisher>Acesso em: 04/05/2015</b:Publisher>
    <b:RefOrder>183</b:RefOrder>
  </b:Source>
  <b:Source>
    <b:Tag>CRE15</b:Tag>
    <b:SourceType>Book</b:SourceType>
    <b:Guid>{81DE875D-0CD3-456D-AC20-493D48C8715F}</b:Guid>
    <b:Author>
      <b:Author>
        <b:NameList>
          <b:Person>
            <b:Last>CREATIVE COMMONS</b:Last>
          </b:Person>
        </b:NameList>
      </b:Author>
    </b:Author>
    <b:Year>2015</b:Year>
    <b:City>Disponível em: &lt;http://creativecommons.org/licenses/by/3.0/deed.pt_BR&gt;</b:City>
    <b:Publisher>Acesso em: 04/02/2015</b:Publisher>
    <b:RefOrder>184</b:RefOrder>
  </b:Source>
  <b:Source>
    <b:Tag>MOV15</b:Tag>
    <b:SourceType>Book</b:SourceType>
    <b:Guid>{77DBF3F2-9FC8-48C7-8667-0C6041494239}</b:Guid>
    <b:Author>
      <b:Author>
        <b:NameList>
          <b:Person>
            <b:Last>MOVERIO</b:Last>
          </b:Person>
        </b:NameList>
      </b:Author>
    </b:Author>
    <b:Title>Rio Eu Amo Eu Cuido</b:Title>
    <b:Year>2015</b:Year>
    <b:City>Disponível em:  &lt;http://www.moverio.org/?p=130&gt;</b:City>
    <b:Publisher>Acesso em: 14/05/2015</b:Publisher>
    <b:RefOrder>185</b:RefOrder>
  </b:Source>
  <b:Source>
    <b:Tag>RIO5b</b:Tag>
    <b:SourceType>Book</b:SourceType>
    <b:Guid>{64C6544A-A475-4F8C-AB1A-F394B814EF0F}</b:Guid>
    <b:Author>
      <b:Author>
        <b:NameList>
          <b:Person>
            <b:Last>RIO+</b:Last>
          </b:Person>
        </b:NameList>
      </b:Author>
    </b:Author>
    <b:Year>2015b</b:Year>
    <b:City>Disponível em: &lt;http://riomais.benfeitoria.com/votacao-na-rua&gt;</b:City>
    <b:Publisher>Acesso em: 04/04/2015</b:Publisher>
    <b:RefOrder>186</b:RefOrder>
  </b:Source>
  <b:Source>
    <b:Tag>RIO5c</b:Tag>
    <b:SourceType>Book</b:SourceType>
    <b:Guid>{98B14630-4A2D-4697-81D6-D34D8BCAEB3E}</b:Guid>
    <b:Author>
      <b:Author>
        <b:NameList>
          <b:Person>
            <b:Last>RIO+</b:Last>
          </b:Person>
        </b:NameList>
      </b:Author>
    </b:Author>
    <b:Year>2015c</b:Year>
    <b:City>Disponível em: &lt;http://riomais.benfeitoria.com/infografico&gt;</b:City>
    <b:Publisher>Acesso em: 03/02/2015</b:Publisher>
    <b:RefOrder>187</b:RefOrder>
  </b:Source>
  <b:Source>
    <b:Tag>BEN5d</b:Tag>
    <b:SourceType>Book</b:SourceType>
    <b:Guid>{B5FE88CD-7ADD-4C1A-AEA9-984FE1EB56A7}</b:Guid>
    <b:Author>
      <b:Author>
        <b:NameList>
          <b:Person>
            <b:Last>BENFEITORIA</b:Last>
          </b:Person>
        </b:NameList>
      </b:Author>
    </b:Author>
    <b:Year> 2015d</b:Year>
    <b:City>Disponível em: &lt;https://beta.benfeitoria.com/guiaece&gt;</b:City>
    <b:Publisher>Acesso em: 04/02/2015</b:Publisher>
    <b:RefOrder>188</b:RefOrder>
  </b:Source>
  <b:Source>
    <b:Tag>BEN5b</b:Tag>
    <b:SourceType>Book</b:SourceType>
    <b:Guid>{0A480876-D56A-49D4-963C-13CC43F069AA}</b:Guid>
    <b:Author>
      <b:Author>
        <b:NameList>
          <b:Person>
            <b:Last>BENFEITORIA</b:Last>
          </b:Person>
        </b:NameList>
      </b:Author>
    </b:Author>
    <b:Title>Plataformas de Crowdfunding no Brasil</b:Title>
    <b:Year>2015b</b:Year>
    <b:City>Disponível em: &lt;http://pt.slideshare.net/benfeitoria/outras-plataformas?related=1&gt;</b:City>
    <b:Publisher>Acesso em 02/02/2015</b:Publisher>
    <b:RefOrder>189</b:RefOrder>
  </b:Source>
  <b:Source>
    <b:Tag>MOT4a</b:Tag>
    <b:SourceType>Film</b:SourceType>
    <b:Guid>{3420EB4A-3B7B-4962-958D-9736DBCE1B9F}</b:Guid>
    <b:Title>DOMÍNIO PÚBLICO</b:Title>
    <b:Author>
      <b:Director>
        <b:NameList>
          <b:Person>
            <b:Last>MOTA</b:Last>
            <b:First>Fausto</b:First>
          </b:Person>
          <b:Person>
            <b:Last>VIDAL</b:Last>
            <b:First>Raoni</b:First>
          </b:Person>
          <b:Person>
            <b:Last>LIGEIRO</b:Last>
            <b:First>Henrique</b:First>
          </b:Person>
        </b:NameList>
      </b:Director>
    </b:Author>
    <b:Year>2014a</b:Year>
    <b:ProductionCompany>Paebiru Realizações Cultivadas</b:ProductionCompany>
    <b:CountryRegion>Rio de Janeiro</b:CountryRegion>
    <b:URL>https://vimeo.com/50479054</b:URL>
    <b:RefOrder>190</b:RefOrder>
  </b:Source>
  <b:Source>
    <b:Tag>Mot14</b:Tag>
    <b:SourceType>Film</b:SourceType>
    <b:Guid>{092FD6EF-C4D3-49C2-A593-2A105D2B4D43}</b:Guid>
    <b:Title>DOMÍNIO PÚBLICO</b:Title>
    <b:Author>
      <b:Director>
        <b:NameList>
          <b:Person>
            <b:Last>MOTA</b:Last>
            <b:First>Fausto</b:First>
          </b:Person>
          <b:Person>
            <b:Last>VIDAL</b:Last>
            <b:First>Raoni</b:First>
          </b:Person>
          <b:Person>
            <b:Last>LIGEIRO</b:Last>
            <b:First>Henrique</b:First>
          </b:Person>
        </b:NameList>
      </b:Director>
    </b:Author>
    <b:Year>2014</b:Year>
    <b:ProductionCompany>Paebiru Realizações Cultivadas</b:ProductionCompany>
    <b:CountryRegion>Rio de Janeiro</b:CountryRegion>
    <b:URL>https://www.youtube.com/watch?v=dKVjbopUTRs</b:URL>
    <b:RefOrder>191</b:RefOrder>
  </b:Source>
  <b:Source>
    <b:Tag>BAR88</b:Tag>
    <b:SourceType>Book</b:SourceType>
    <b:Guid>{143F65A7-7870-4F3B-8230-A94598FEDA05}</b:Guid>
    <b:Title>O  rumor da língua</b:Title>
    <b:Year>1988</b:Year>
    <b:Author>
      <b:Author>
        <b:NameList>
          <b:Person>
            <b:Last>BARTHES</b:Last>
            <b:First>Roland</b:First>
          </b:Person>
        </b:NameList>
      </b:Author>
    </b:Author>
    <b:City>São Paulo</b:City>
    <b:Publisher>Brasiliense</b:Publisher>
    <b:RefOrder>192</b:RefOrder>
  </b:Source>
  <b:Source>
    <b:Tag>STA15</b:Tag>
    <b:SourceType>Book</b:SourceType>
    <b:Guid>{1F07D923-C350-4DC9-ADF1-F550108E7045}</b:Guid>
    <b:Author>
      <b:Author>
        <b:NameList>
          <b:Person>
            <b:Last>STARTUPI</b:Last>
          </b:Person>
        </b:NameList>
      </b:Author>
    </b:Author>
    <b:Title>A Beats Brasil Company</b:Title>
    <b:Year>2015</b:Year>
    <b:City>Disponível em: &lt;http://startupi.com.br/2014/03/a-rede-wings-for-change-abre-inscricoes-em-busca-de-jovens-empreendedores-sociais/&gt;</b:City>
    <b:Publisher>Acesso em: 23/06/2015</b:Publisher>
    <b:RefOrder>193</b:RefOrder>
  </b:Source>
  <b:Source>
    <b:Tag>PRO5a</b:Tag>
    <b:SourceType>Book</b:SourceType>
    <b:Guid>{92B1D594-4BE7-4E60-8626-5B55D822A370}</b:Guid>
    <b:Author>
      <b:Author>
        <b:NameList>
          <b:Person>
            <b:Last>PROJETO DRAFT</b:Last>
          </b:Person>
        </b:NameList>
      </b:Author>
    </b:Author>
    <b:Title>Negócios Criativos: Fim de um ciclo: a Laboriosa 89, ícone de horizontalidade e autogestão, fecha as portas e vai ter que mudar</b:Title>
    <b:Year>2015a</b:Year>
    <b:City>Disponível em: &lt;http://projetodraft.com/era-lindo-mas-acabou-a-laboriosa-89-um-icone-de-horizontalidade-e-autogestao-fecha-as-portas/&gt;</b:City>
    <b:Publisher>Acesso em: 6/07/2015</b:Publisher>
    <b:RefOrder>194</b:RefOrder>
  </b:Source>
  <b:Source>
    <b:Tag>RIO15</b:Tag>
    <b:SourceType>Book</b:SourceType>
    <b:Guid>{04F59246-ED05-4A23-9D77-4C8918FD5FA2}</b:Guid>
    <b:Author>
      <b:Author>
        <b:NameList>
          <b:Person>
            <b:Last>RIO CRIATIVO</b:Last>
          </b:Person>
        </b:NameList>
      </b:Author>
    </b:Author>
    <b:Title> Institucional</b:Title>
    <b:Year>2015</b:Year>
    <b:City>Disponível em: &lt;http://www.fundata.org.br/Artigos%20-%20Cefeis/12%20-%20TERCEIRO%20SETOR,%20ongs.pdfhttp://www.riocriativo.rj.gov.br/institucional&gt;</b:City>
    <b:Publisher>Acesso em: 02/02/2015</b:Publisher>
    <b:RefOrder>195</b:RefOrder>
  </b:Source>
  <b:Source>
    <b:Tag>RED15</b:Tag>
    <b:SourceType>Book</b:SourceType>
    <b:Guid>{EF0CBA0F-F011-4B3B-BA8F-BDB92D50BD81}</b:Guid>
    <b:Author>
      <b:Author>
        <b:NameList>
          <b:Person>
            <b:Last>REDE RIO CRIATIVO</b:Last>
          </b:Person>
        </b:NameList>
      </b:Author>
    </b:Author>
    <b:Title>Semana de Economia Colabortiva. I Encontro Redes Rio Criativo. </b:Title>
    <b:Year>2015</b:Year>
    <b:City>isponível em: &lt;https://www.sympla.com.br/ii-semana-internacional-de-economia-colaborativa__32773&gt;</b:City>
    <b:Publisher>Acesso em 01/06/2015</b:Publisher>
    <b:RefOrder>196</b:RefOrder>
  </b:Source>
  <b:Source>
    <b:Tag>RIO5b1</b:Tag>
    <b:SourceType>Book</b:SourceType>
    <b:Guid>{3264B86E-471A-4891-B5EC-ACF12BD293E5}</b:Guid>
    <b:Author>
      <b:Author>
        <b:NameList>
          <b:Person>
            <b:Last>RIO CRIATIVO</b:Last>
          </b:Person>
        </b:NameList>
      </b:Author>
    </b:Author>
    <b:Title>Caravanas</b:Title>
    <b:Year>2015b</b:Year>
    <b:City>Disponível em: &lt;http://www.riocriativo.rj.gov.br/caravanas/&gt;</b:City>
    <b:Publisher>Acesso em: 02/06/2015</b:Publisher>
    <b:RefOrder>197</b:RefOrder>
  </b:Source>
  <b:Source>
    <b:Tag>BAN151</b:Tag>
    <b:SourceType>Book</b:SourceType>
    <b:Guid>{DBC6F486-9601-4F2D-9A14-B747648FB083}</b:Guid>
    <b:Author>
      <b:Author>
        <b:NameList>
          <b:Person>
            <b:Last>BANCO DE TEMPO</b:Last>
          </b:Person>
        </b:NameList>
      </b:Author>
    </b:Author>
    <b:Title>Tempo para si. Tempo para os outros. Regras</b:Title>
    <b:Year>2015</b:Year>
    <b:City>Disponível em: &lt;http://www.bancodetempo.net/pt/Funcionamento/4&gt;</b:City>
    <b:Publisher>Acesso em: 14/07/2015</b:Publisher>
    <b:RefOrder>198</b:RefOrder>
  </b:Source>
  <b:Source>
    <b:Tag>VOC15</b:Tag>
    <b:SourceType>Book</b:SourceType>
    <b:Guid>{B9ABCB2F-D22D-4725-B909-88C2B846E53C}</b:Guid>
    <b:Author>
      <b:Author>
        <b:NameList>
          <b:Person>
            <b:Last>VOCÊ S/A</b:Last>
          </b:Person>
        </b:NameList>
      </b:Author>
    </b:Author>
    <b:Title>Conheça a Bliive, rede social de troca de conhecimento</b:Title>
    <b:Year>2015</b:Year>
    <b:City>Disponível em: &lt;http://exame.abril.com.br/revista-voce-sa/edicoes/199/noticias/conheca-a-bliive-rede-social-de-troca-de-conhecimento&gt;</b:City>
    <b:Publisher>Acesso em: 09/03/2015</b:Publisher>
    <b:RefOrder>199</b:RefOrder>
  </b:Source>
  <b:Source>
    <b:Tag>EVA12</b:Tag>
    <b:SourceType>ArticleInAPeriodical</b:SourceType>
    <b:Guid>{6482D8E4-4954-4960-830C-04FE591D152B}</b:Guid>
    <b:Author>
      <b:Author>
        <b:NameList>
          <b:Person>
            <b:Last>EVANGELISTA</b:Last>
            <b:First>Oscar</b:First>
            <b:Middle>Camilo Silva</b:Middle>
          </b:Person>
          <b:Person>
            <b:Last>SILVA</b:Last>
            <b:First>Vitor</b:First>
            <b:Middle>de Lalor Rodrigues da</b:Middle>
          </b:Person>
          <b:Person>
            <b:Last>ALMEIDA</b:Last>
            <b:First>Victor</b:First>
            <b:Middle>Manoel Cunha de</b:Middle>
          </b:Person>
        </b:NameList>
      </b:Author>
    </b:Author>
    <b:Year>2012</b:Year>
    <b:PeriodicalTitle>Rede Asta: o desafio do Triple Bottom Line</b:PeriodicalTitle>
    <b:Month>Setembro</b:Month>
    <b:Day>XXXVI Encontro da ANPAD, 22 a 26</b:Day>
    <b:Pages>Rio de Janeiro</b:Pages>
    <b:RefOrder>200</b:RefOrder>
  </b:Source>
  <b:Source>
    <b:Tag>OLI15</b:Tag>
    <b:SourceType>Book</b:SourceType>
    <b:Guid>{BBC90E00-B392-46B0-AA52-4BEB4606F6E2}</b:Guid>
    <b:Author>
      <b:Author>
        <b:NameList>
          <b:Person>
            <b:Last>OLIST</b:Last>
          </b:Person>
        </b:NameList>
      </b:Author>
    </b:Author>
    <b:Title>Plataforma conecta lojistas e fabricantes a grandes redes varejistas</b:Title>
    <b:Year>2015</b:Year>
    <b:City>Disponível em: &lt;http://olist.com/release&gt;</b:City>
    <b:Publisher>Acesso em: 14/05/2015</b:Publisher>
    <b:RefOrder>201</b:RefOrder>
  </b:Source>
  <b:Source>
    <b:Tag>IBG12</b:Tag>
    <b:SourceType>Book</b:SourceType>
    <b:Guid>{2ECDE0FF-4E3E-4AB2-918D-1BDA09AA63FE}</b:Guid>
    <b:Author>
      <b:Author>
        <b:NameList>
          <b:Person>
            <b:Last>IBGE</b:Last>
          </b:Person>
        </b:NameList>
      </b:Author>
    </b:Author>
    <b:Title>Distribuição Espacial da Atividade Artesanal segundo a Pesquisa de Informações Básicas Municipais Munic/2009 do IBGE</b:Title>
    <b:Year>2012</b:Year>
    <b:City>Disponível em: &lt;http://www.desenvolvimento.gov.br/arquivos/dwnl_1338578535.pdf&gt;</b:City>
    <b:Publisher>Acesso em: 09/08/2015</b:Publisher>
    <b:RefOrder>202</b:RefOrder>
  </b:Source>
  <b:Source>
    <b:Tag>OLI12</b:Tag>
    <b:SourceType>ArticleInAPeriodical</b:SourceType>
    <b:Guid>{C71A1E4A-74E8-4DA6-8985-09E7811B0F25}</b:Guid>
    <b:Author>
      <b:Author>
        <b:NameList>
          <b:Person>
            <b:Last>OLIVETTE</b:Last>
            <b:First>Cris</b:First>
          </b:Person>
        </b:NameList>
      </b:Author>
    </b:Author>
    <b:Title>Artesanato já movimento R$50 bilhões por ano no Brasil e envolve 8,5 milhões de pessoas</b:Title>
    <b:Year>2012</b:Year>
    <b:City>Disponível em: &lt;http://pme.estadao.com.br/noticias/noticias,artesanato-ja-movimenta-r-50-bilhoes-por-ano-no-brasil-e-envolve-8-5-milhoes-de-pessoas,2507,0.htm&gt;</b:City>
    <b:Publisher>Acesso em: 21 jan. 2013</b:Publisher>
    <b:PeriodicalTitle>Estadão - Pequenas e Médias Empresas</b:PeriodicalTitle>
    <b:Month>12</b:Month>
    <b:Day>10</b:Day>
    <b:RefOrder>203</b:RefOrder>
  </b:Source>
  <b:Source>
    <b:Tag>24X15</b:Tag>
    <b:SourceType>Book</b:SourceType>
    <b:Guid>{722E4435-1E44-4AE3-BC39-0ECA3734E534}</b:Guid>
    <b:Author>
      <b:Author>
        <b:NameList>
          <b:Person>
            <b:Last>24X7 CULTURAL</b:Last>
          </b:Person>
        </b:NameList>
      </b:Author>
    </b:Author>
    <b:Year>2015</b:Year>
    <b:City>Disponível em: &lt;http://www.24x7.com.br/website/conteudo.asp?id_website_categoria_conteudo=16074&amp;cod=1819&amp;ssl_pedido_id=1211584&amp;idi=1&amp;moe=57&gt;</b:City>
    <b:Publisher>Acesso em 05/06/2015</b:Publisher>
    <b:RefOrder>204</b:RefOrder>
  </b:Source>
  <b:Source>
    <b:Tag>RIB15</b:Tag>
    <b:SourceType>ArticleInAPeriodical</b:SourceType>
    <b:Guid>{6AEFBDB5-593F-4478-8735-81B692945EE6}</b:Guid>
    <b:Author>
      <b:Author>
        <b:NameList>
          <b:Person>
            <b:Last>RIBEIRO</b:Last>
            <b:First>Geraldo</b:First>
          </b:Person>
        </b:NameList>
      </b:Author>
    </b:Author>
    <b:Title>Rio 450 anos: metade das sugestões vencedoras não sairá do papel</b:Title>
    <b:Year>2015</b:Year>
    <b:City>Disponível em: &lt;http://extra.globo.com/noticias/rio/rio-450-anos-metade-das-sugestoes-vencedoras-nao-saira-do-papel-17617596.html#ixzz3oYpNvoJQ&gt;</b:City>
    <b:Publisher>Acesso em: 27 set. 2015</b:Publisher>
    <b:PeriodicalTitle>EXTRA</b:PeriodicalTitle>
    <b:Month>09</b:Month>
    <b:Day>27</b:Day>
    <b:RefOrder>205</b:RefOrder>
  </b:Source>
  <b:Source>
    <b:Tag>DIS15</b:Tag>
    <b:SourceType>Book</b:SourceType>
    <b:Guid>{FE56E129-9CC8-4062-A751-D1BCEF1596FB}</b:Guid>
    <b:Author>
      <b:Author>
        <b:NameList>
          <b:Person>
            <b:Last>DISTRITO CRIATIVO DO PORTO</b:Last>
          </b:Person>
        </b:NameList>
      </b:Author>
    </b:Author>
    <b:Year>2015</b:Year>
    <b:City>Disponível em: &lt; http://www.distritocriativo.com.br/&gt;</b:City>
    <b:Publisher>Acesso em: 22/02/2015</b:Publisher>
    <b:RefOrder>206</b:RefOrder>
  </b:Source>
  <b:Source>
    <b:Tag>PET</b:Tag>
    <b:SourceType>Book</b:SourceType>
    <b:Guid>{4CB50A5A-1C00-480B-B39D-06CC92261F00}</b:Guid>
    <b:Author>
      <b:Author>
        <b:NameList>
          <b:Person>
            <b:Last>PETIÇÃO PÚBLICA</b:Last>
          </b:Person>
        </b:NameList>
      </b:Author>
    </b:Author>
    <b:City>Disponível em: &lt;http://www.peticaopublica.com.br/confirm.aspx?id=83443,866,428696&gt;</b:City>
    <b:Publisher>Acesso em 06/08/2015</b:Publisher>
    <b:Year>2015</b:Year>
    <b:RefOrder>207</b:RefOrder>
  </b:Source>
  <b:Source>
    <b:Tag>MEL15</b:Tag>
    <b:SourceType>Book</b:SourceType>
    <b:Guid>{E2804164-16C9-40C0-B873-8B4532300083}</b:Guid>
    <b:Author>
      <b:Author>
        <b:NameList>
          <b:Person>
            <b:Last>MELLO</b:Last>
            <b:First>João</b:First>
            <b:Middle>Manoel Pinho de</b:Middle>
          </b:Person>
          <b:Person>
            <b:Last>CARRASCO</b:Last>
            <b:First>Vinicius</b:First>
          </b:Person>
        </b:NameList>
      </b:Author>
    </b:Author>
    <b:Title>O Uber e a natureza da regulamentação</b:Title>
    <b:Year>2015</b:Year>
    <b:City>Disponível em: &lt;http://exame.abril.com.br/rede-de-blogs/leis-da-oferta/2015/08/10/o-uber-e-a-natureza-da-regulamentacao/&gt;</b:City>
    <b:Publisher>acesso em: 05/06/2015</b:Publisher>
    <b:RefOrder>208</b:RefOrder>
  </b:Source>
  <b:Source>
    <b:Tag>AOD15</b:Tag>
    <b:SourceType>Book</b:SourceType>
    <b:Guid>{9B985A74-453A-43B7-A07A-A2BB07BCA615}</b:Guid>
    <b:Author>
      <b:Author>
        <b:NameList>
          <b:Person>
            <b:Last>AO DISPOR</b:Last>
          </b:Person>
        </b:NameList>
      </b:Author>
    </b:Author>
    <b:Title>Encontre profissionais perto de si</b:Title>
    <b:Year>2015</b:Year>
    <b:City>Disponível em: &lt;http://www.aodispor.pt/&gt;</b:City>
    <b:Publisher>Acesso em: 18/09/2015</b:Publisher>
    <b:RefOrder>209</b:RefOrder>
  </b:Source>
  <b:Source>
    <b:Tag>SAN03</b:Tag>
    <b:SourceType>Book</b:SourceType>
    <b:Guid>{6B3C4638-6C1D-497B-A9A5-846D055F3BE1}</b:Guid>
    <b:Author>
      <b:Author>
        <b:NameList>
          <b:Person>
            <b:Last>SANTOS</b:Last>
            <b:First>Milton</b:First>
          </b:Person>
        </b:NameList>
      </b:Author>
    </b:Author>
    <b:Title> Por uma outra globalização: do pensamento único à consciência universal</b:Title>
    <b:Year>2003</b:Year>
    <b:City>Rio de Janeiro</b:City>
    <b:Publisher>Record</b:Publisher>
    <b:RefOrder>210</b:RefOrder>
  </b:Source>
  <b:Source>
    <b:Tag>HOB11</b:Tag>
    <b:SourceType>Book</b:SourceType>
    <b:Guid>{45946C03-993B-4429-A231-48B604481BB7}</b:Guid>
    <b:Author>
      <b:Author>
        <b:NameList>
          <b:Person>
            <b:Last>HOBSBAWM</b:Last>
            <b:First>Eric.</b:First>
            <b:Middle>J</b:Middle>
          </b:Person>
        </b:NameList>
      </b:Author>
    </b:Author>
    <b:Title>Nações e Nacionalismo desde 1780. </b:Title>
    <b:Year>2011</b:Year>
    <b:City>São Paulo</b:City>
    <b:Publisher>Paz e Terra</b:Publisher>
    <b:RefOrder>211</b:RefOrder>
  </b:Source>
  <b:Source>
    <b:Tag>GEL98</b:Tag>
    <b:SourceType>Book</b:SourceType>
    <b:Guid>{C5D8B0A5-0397-49FD-BFC1-C164BBA02106}</b:Guid>
    <b:Author>
      <b:Author>
        <b:NameList>
          <b:Person>
            <b:Last>GELLNER</b:Last>
            <b:First>Ernest</b:First>
          </b:Person>
        </b:NameList>
      </b:Author>
    </b:Author>
    <b:Title>Naciones y nacionalismo</b:Title>
    <b:Year>1998</b:Year>
    <b:City>Madrid</b:City>
    <b:Publisher>Alianza</b:Publisher>
    <b:RefOrder>212</b:RefOrder>
  </b:Source>
  <b:Source>
    <b:Tag>STR14</b:Tag>
    <b:SourceType>ArticleInAPeriodical</b:SourceType>
    <b:Guid>{A873840F-9CE4-44D9-84C5-CA2668D22F6B}</b:Guid>
    <b:Author>
      <b:Author>
        <b:NameList>
          <b:Person>
            <b:Last>STREECK</b:Last>
            <b:First>Wolfgang</b:First>
          </b:Person>
        </b:NameList>
      </b:Author>
    </b:Author>
    <b:Title>Como vai acabar o capitalismo? O epílogo de um sistema em desmantelo crônico. </b:Title>
    <b:Year>2014</b:Year>
    <b:PeriodicalTitle>Piauí</b:PeriodicalTitle>
    <b:Pages>52-59</b:Pages>
    <b:RefOrder>213</b:RefOrder>
  </b:Source>
  <b:Source>
    <b:Tag>SAN06</b:Tag>
    <b:SourceType>Book</b:SourceType>
    <b:Guid>{F25228BF-A07E-49EA-A924-91DF99270C5F}</b:Guid>
    <b:Author>
      <b:Author>
        <b:NameList>
          <b:Person>
            <b:Last>SANTOS</b:Last>
            <b:First>Boaventura</b:First>
            <b:Middle>de Sousa</b:Middle>
          </b:Person>
        </b:NameList>
      </b:Author>
    </b:Author>
    <b:Title>A gramática do tempo: para uma nova cultura política</b:Title>
    <b:Year>2006</b:Year>
    <b:City>São Paulo</b:City>
    <b:Publisher>Cortez</b:Publisher>
    <b:RefOrder>214</b:RefOrder>
  </b:Source>
  <b:Source>
    <b:Tag>HAB01</b:Tag>
    <b:SourceType>JournalArticle</b:SourceType>
    <b:Guid>{E5CB51CE-3239-488A-814D-2A29FA1F3F71}</b:Guid>
    <b:Author>
      <b:Author>
        <b:NameList>
          <b:Person>
            <b:Last>HABERMAS</b:Last>
            <b:First>Jürgen</b:First>
          </b:Person>
        </b:NameList>
      </b:Author>
    </b:Author>
    <b:Title>El valle de lágrimas de la globalización</b:Title>
    <b:Year>2001</b:Year>
    <b:City>Madrid</b:City>
    <b:JournalName>Claves de la razón práctica, n.109</b:JournalName>
    <b:RefOrder>215</b:RefOrder>
  </b:Source>
  <b:Source>
    <b:Tag>FUK05</b:Tag>
    <b:SourceType>Book</b:SourceType>
    <b:Guid>{B947D3EC-14AE-4918-9400-D287B7F37C37}</b:Guid>
    <b:Title>Construção de Estados. Governo e Organização no século XXI</b:Title>
    <b:Year>2005</b:Year>
    <b:Author>
      <b:Author>
        <b:NameList>
          <b:Person>
            <b:Last>FUKUYAMA</b:Last>
            <b:First>Francis</b:First>
          </b:Person>
        </b:NameList>
      </b:Author>
    </b:Author>
    <b:City>Rio de Janeiro</b:City>
    <b:Publisher> Rocco</b:Publisher>
    <b:RefOrder>216</b:RefOrder>
  </b:Source>
  <b:Source>
    <b:Tag>ARE88</b:Tag>
    <b:SourceType>Book</b:SourceType>
    <b:Guid>{EB7A92DC-4C7F-41E2-B608-98C9726D1499}</b:Guid>
    <b:Author>
      <b:Author>
        <b:NameList>
          <b:Person>
            <b:Last>ARENDT</b:Last>
            <b:First>Hannah</b:First>
          </b:Person>
        </b:NameList>
      </b:Author>
    </b:Author>
    <b:Title>Da Revolução</b:Title>
    <b:Year>1988</b:Year>
    <b:City>São Paulo</b:City>
    <b:Publisher>Ática</b:Publisher>
    <b:RefOrder>217</b:RefOrder>
  </b:Source>
  <b:Source>
    <b:Tag>AVE07</b:Tag>
    <b:SourceType>Book</b:SourceType>
    <b:Guid>{85ECEA65-03A6-4A8E-BB5C-85360252F9ED}</b:Guid>
    <b:Author>
      <b:Author>
        <b:NameList>
          <b:Person>
            <b:Last>AVELÃS NUNES</b:Last>
            <b:First>António</b:First>
            <b:Middle>José</b:Middle>
          </b:Person>
        </b:NameList>
      </b:Author>
    </b:Author>
    <b:Title>Uma Introdução à Economia Política</b:Title>
    <b:Year>2007</b:Year>
    <b:City>São Paulo</b:City>
    <b:Publisher>Quartier Latin do Brasil</b:Publisher>
    <b:RefOrder>218</b:RefOrder>
  </b:Source>
  <b:Source>
    <b:Tag>GUE11</b:Tag>
    <b:SourceType>Book</b:SourceType>
    <b:Guid>{E8D37313-E5D2-476C-8DA3-2249EE9E6DC1}</b:Guid>
    <b:Author>
      <b:Author>
        <b:NameList>
          <b:Person>
            <b:Last>GUERRA</b:Last>
            <b:First>Sérgio</b:First>
          </b:Person>
        </b:NameList>
      </b:Author>
    </b:Author>
    <b:Title> Direito Administrativo Contratual</b:Title>
    <b:Year>2011</b:Year>
    <b:City>Rio de Janeiro</b:City>
    <b:Publisher>FGV</b:Publisher>
    <b:RefOrder>219</b:RefOrder>
  </b:Source>
  <b:Source>
    <b:Tag>SOU99</b:Tag>
    <b:SourceType>Book</b:SourceType>
    <b:Guid>{56F0C7C7-DE38-47A4-BE10-37F33D06BC06}</b:Guid>
    <b:Author>
      <b:Author>
        <b:NameList>
          <b:Person>
            <b:Last>SOUZA</b:Last>
            <b:First>Washington</b:First>
            <b:Middle>Peluso Albino de</b:Middle>
          </b:Person>
        </b:NameList>
      </b:Author>
    </b:Author>
    <b:Title>Primeiras Linhas de Direito Econômico</b:Title>
    <b:Year>1999</b:Year>
    <b:City>São Paulo</b:City>
    <b:Publisher>LTr Editora</b:Publisher>
    <b:RefOrder>220</b:RefOrder>
  </b:Source>
  <b:Source>
    <b:Tag>MOR05</b:Tag>
    <b:SourceType>JournalArticle</b:SourceType>
    <b:Guid>{BBF834E6-44C3-4D17-B642-A120F69735B3}</b:Guid>
    <b:Author>
      <b:Author>
        <b:NameList>
          <b:Person>
            <b:Last>MOREIRA</b:Last>
            <b:First>Egon</b:First>
            <b:Middle>Bockmann</b:Middle>
          </b:Person>
        </b:NameList>
      </b:Author>
    </b:Author>
    <b:Title>O Direito Administrativo Contemporâneo e a Intervenção do Estado na Ordem Econômica</b:Title>
    <b:Year>2005</b:Year>
    <b:City>Disponível em: &lt;http://direitoepoliticaeconomica.files.wordpress.com/2012/03/o-direito-administrativo-contemporc3a2neo-e-a-intervenc3a7c3a3o-do-estado-na-ordem-econc3b4mica.pdf&gt;</b:City>
    <b:Publisher>Acesso em: 21/01/2013</b:Publisher>
    <b:JournalName>REDAE - Revista Eletrônica de Direito Administrativo Econômico Número 1</b:JournalName>
    <b:RefOrder>221</b:RefOrder>
  </b:Source>
  <b:Source>
    <b:Tag>GRA811</b:Tag>
    <b:SourceType>Book</b:SourceType>
    <b:Guid>{14EA249A-FE4A-4133-B328-DE6D79341475}</b:Guid>
    <b:Author>
      <b:Author>
        <b:NameList>
          <b:Person>
            <b:Last>GRAU</b:Last>
            <b:First>Eros</b:First>
            <b:Middle>Roberto</b:Middle>
          </b:Person>
        </b:NameList>
      </b:Author>
    </b:Author>
    <b:Title>Elementos de Direito Econômico</b:Title>
    <b:Year>1981</b:Year>
    <b:City>São Paulo</b:City>
    <b:Publisher>Revista dos Tribunais</b:Publisher>
    <b:RefOrder>222</b:RefOrder>
  </b:Source>
  <b:Source>
    <b:Tag>GRA98</b:Tag>
    <b:SourceType>Book</b:SourceType>
    <b:Guid>{121660C1-3B47-48D6-9086-3B135C653916}</b:Guid>
    <b:Author>
      <b:Author>
        <b:NameList>
          <b:Person>
            <b:Last>GRAU</b:Last>
            <b:First>Eros</b:First>
            <b:Middle>Roberto</b:Middle>
          </b:Person>
        </b:NameList>
      </b:Author>
    </b:Author>
    <b:Title>A ordem econômica na Constituição de 1988</b:Title>
    <b:Year>1998</b:Year>
    <b:City>São Paulo </b:City>
    <b:Publisher>Malheiros</b:Publisher>
    <b:RefOrder>223</b:RefOrder>
  </b:Source>
  <b:Source>
    <b:Tag>HOR10</b:Tag>
    <b:SourceType>Book</b:SourceType>
    <b:Guid>{41688180-25DA-4D02-BEAC-3108CF140BEE}</b:Guid>
    <b:Author>
      <b:Author>
        <b:NameList>
          <b:Person>
            <b:Last>HORTA</b:Last>
            <b:First>Raul</b:First>
            <b:Middle>Machado</b:Middle>
          </b:Person>
        </b:NameList>
      </b:Author>
    </b:Author>
    <b:Title>Direito Constitucional</b:Title>
    <b:Year>2010</b:Year>
    <b:City>Belo Horizonte</b:City>
    <b:Publisher>Del Rey</b:Publisher>
    <b:RefOrder>224</b:RefOrder>
  </b:Source>
  <b:Source>
    <b:Tag>VIE10</b:Tag>
    <b:SourceType>BookSection</b:SourceType>
    <b:Guid>{19A06DB1-344A-4009-96D1-C1C70766E871}</b:Guid>
    <b:Author>
      <b:Author>
        <b:NameList>
          <b:Person>
            <b:Last>VIEGAS</b:Last>
            <b:First>Cláudia</b:First>
          </b:Person>
          <b:Person>
            <b:Last>MACEDO</b:Last>
            <b:First>Bernardo</b:First>
          </b:Person>
        </b:NameList>
      </b:Author>
      <b:BookAuthor>
        <b:NameList>
          <b:Person>
            <b:Last>(coord.)</b:Last>
            <b:First>Mario</b:First>
            <b:Middle>Gomes Schapiro</b:Middle>
          </b:Person>
        </b:NameList>
      </b:BookAuthor>
    </b:Author>
    <b:Title>Falhas de Mercado: Causas, Efeitos e Controles</b:Title>
    <b:Year>2010</b:Year>
    <b:City>São Paulo</b:City>
    <b:Publisher>Saraiva</b:Publisher>
    <b:BookTitle>Direito Econômico Regulatório.</b:BookTitle>
    <b:RefOrder>225</b:RefOrder>
  </b:Source>
  <b:Source>
    <b:Tag>RAW03</b:Tag>
    <b:SourceType>Book</b:SourceType>
    <b:Guid>{89D09DA4-0557-4468-9564-A4B9EB125734}</b:Guid>
    <b:Author>
      <b:Author>
        <b:NameList>
          <b:Person>
            <b:Last>RAWLS</b:Last>
            <b:First>John</b:First>
          </b:Person>
        </b:NameList>
      </b:Author>
    </b:Author>
    <b:Title>Justiça como Eqüidade: Uma Reformulação</b:Title>
    <b:Year>2003</b:Year>
    <b:City>São Paulo</b:City>
    <b:Publisher>Martins Fontes</b:Publisher>
    <b:RefOrder>226</b:RefOrder>
  </b:Source>
  <b:Source>
    <b:Tag>MOU09</b:Tag>
    <b:SourceType>JournalArticle</b:SourceType>
    <b:Guid>{59097B90-2AE5-485F-B339-641A75DB6BD4}</b:Guid>
    <b:Author>
      <b:Author>
        <b:NameList>
          <b:Person>
            <b:Last>MOULIER-BOUTANG</b:Last>
            <b:First>Yann</b:First>
          </b:Person>
        </b:NameList>
      </b:Author>
    </b:Author>
    <b:Title>Entrevista</b:Title>
    <b:Year>2009</b:Year>
    <b:City>Disponível em: &lt;http://www.unisinos.br/ihuonline/index.php?option=com_tema_capa&amp;Itemid=23&amp;task= detalhe&amp;id=347&gt;</b:City>
    <b:Publisher>Acesso em: 24/03/2014</b:Publisher>
    <b:JournalName>Revista IHU On-Line, n. 298</b:JournalName>
    <b:RefOrder>227</b:RefOrder>
  </b:Source>
  <b:Source>
    <b:Tag>POR05</b:Tag>
    <b:SourceType>JournalArticle</b:SourceType>
    <b:Guid>{8C678DCA-B0D7-4F46-A2B9-3CACBEA88A65}</b:Guid>
    <b:Author>
      <b:Author>
        <b:NameList>
          <b:Person>
            <b:Last>PORTILHO</b:Last>
            <b:First>Fátima</b:First>
          </b:Person>
        </b:NameList>
      </b:Author>
    </b:Author>
    <b:Title>Consumo sustentável: limites e possibilidades de ambientalização e politização das práticas de consumo</b:Title>
    <b:JournalName>Cad. EBAPE.BR vol.3 no.3</b:JournalName>
    <b:Year>2005</b:Year>
    <b:City>Disponível em: &lt;http://www.scielo.br/scielo.php?script=sci_arttext&amp;pid=S1679-39512005000300005&gt;</b:City>
    <b:Publisher>Acesso em 15/05/2014</b:Publisher>
    <b:RefOrder>228</b:RefOrder>
  </b:Source>
  <b:Source>
    <b:Tag>GAR95</b:Tag>
    <b:SourceType>Book</b:SourceType>
    <b:Guid>{CA596343-8D10-4F55-A2A2-AD2664C20DC8}</b:Guid>
    <b:Author>
      <b:Author>
        <b:NameList>
          <b:Person>
            <b:Last>GARCÍA CANCLINI</b:Last>
            <b:First>Nestor</b:First>
          </b:Person>
        </b:NameList>
      </b:Author>
    </b:Author>
    <b:Title>Consumidores y ciudadanos. Conflictos multiculturales de la globalización</b:Title>
    <b:Year>1995</b:Year>
    <b:City>México, DF</b:City>
    <b:Publisher> Grijalbo</b:Publisher>
    <b:RefOrder>229</b:RefOrder>
  </b:Source>
  <b:Source>
    <b:Tag>VER66</b:Tag>
    <b:SourceType>JournalArticle</b:SourceType>
    <b:Guid>{CC474038-7DDF-4E03-9B4C-9B2B66FB2A95}</b:Guid>
    <b:Author>
      <b:Author>
        <b:NameList>
          <b:Person>
            <b:Last>VERNON</b:Last>
            <b:First>Raymond</b:First>
          </b:Person>
        </b:NameList>
      </b:Author>
    </b:Author>
    <b:Title>International investment and international trade in the product cycle</b:Title>
    <b:Year>1966</b:Year>
    <b:JournalName>Quarterly Journal of Economics, vol. 80</b:JournalName>
    <b:RefOrder>230</b:RefOrder>
  </b:Source>
  <b:Source>
    <b:Tag>POR11</b:Tag>
    <b:SourceType>Book</b:SourceType>
    <b:Guid>{9E9DD0CB-8673-44CB-8373-4F7308C09F67}</b:Guid>
    <b:Author>
      <b:Author>
        <b:NameList>
          <b:Person>
            <b:Last>PORTO</b:Last>
            <b:First>Patrícia</b:First>
            <b:Middle>Carvalho da Rocha</b:Middle>
          </b:Person>
        </b:NameList>
      </b:Author>
    </b:Author>
    <b:Title>As marcas de certificação e marcas coletivas como instrumento de inovação nas empresas nacionais</b:Title>
    <b:Year>2011</b:Year>
    <b:City> Disponível em: &lt;http://www.nbb.com.br/pub/propriedade04.pdf&gt;</b:City>
    <b:Publisher>Acesso em 23/17/2015</b:Publisher>
    <b:RefOrder>231</b:RefOrder>
  </b:Source>
  <b:Source>
    <b:Tag>VAR97</b:Tag>
    <b:SourceType>JournalArticle</b:SourceType>
    <b:Guid>{FED147CB-B9AE-4B05-A6D6-E88ED8CFC4C7}</b:Guid>
    <b:Author>
      <b:Author>
        <b:NameList>
          <b:Person>
            <b:Last>VARGAS</b:Last>
            <b:First>José</b:First>
            <b:Middle>Israel</b:Middle>
          </b:Person>
        </b:NameList>
      </b:Author>
    </b:Author>
    <b:Title>Alguns Aspectos da Política Nacional de Ciência e Tecnologia</b:Title>
    <b:Year>1997</b:Year>
    <b:JournalName>Química Nova, 20</b:JournalName>
    <b:Pages>7-14</b:Pages>
    <b:RefOrder>232</b:RefOrder>
  </b:Source>
  <b:Source>
    <b:Tag>soc15</b:Tag>
    <b:SourceType>Book</b:SourceType>
    <b:Guid>{48E0049F-5F21-4E43-821E-1D0794ADAA34}</b:Guid>
    <b:Author>
      <b:Author>
        <b:NameList>
          <b:Person>
            <b:Last>FUNDAÇÃO BANCO DO BRASIL</b:Last>
          </b:Person>
        </b:NameList>
      </b:Author>
    </b:Author>
    <b:Title>Tecnologia</b:Title>
    <b:Year>2015</b:Year>
    <b:City>Disponível em: &lt;http://www.fbb.org.br/tecnologiasocial/o-que-e/tecnologia-social/&gt;</b:City>
    <b:Publisher>Acesso em: 06/06/2015</b:Publisher>
    <b:RefOrder>233</b:RefOrder>
  </b:Source>
  <b:Source>
    <b:Tag>CLA78</b:Tag>
    <b:SourceType>Book</b:SourceType>
    <b:Guid>{419ED5C5-0EB0-4461-9403-E370FB2DC71D}</b:Guid>
    <b:Author>
      <b:Author>
        <b:NameList>
          <b:Person>
            <b:Last>CLASTRES</b:Last>
            <b:First>Pierre</b:First>
          </b:Person>
        </b:NameList>
      </b:Author>
    </b:Author>
    <b:Title>Sociedade Contra o Estado</b:Title>
    <b:Year>1978</b:Year>
    <b:City>Rio de Janeiro</b:City>
    <b:Publisher>Francisco Alves</b:Publisher>
    <b:RefOrder>234</b:RefOrder>
  </b:Source>
  <b:Source>
    <b:Tag>DAN04</b:Tag>
    <b:SourceType>BookSection</b:SourceType>
    <b:Guid>{39FD8ED7-2033-4609-BE97-5355B93CEA0F}</b:Guid>
    <b:Author>
      <b:Author>
        <b:NameList>
          <b:Person>
            <b:Last>DANIGNO</b:Last>
            <b:First>Renato</b:First>
          </b:Person>
          <b:Person>
            <b:Last>BRANDÃO</b:Last>
            <b:First>Flávio</b:First>
            <b:Middle>Cruvinel</b:Middle>
          </b:Person>
          <b:Person>
            <b:Last>NOVÃES</b:Last>
            <b:First>Henrique</b:First>
            <b:Middle>Tahan</b:Middle>
          </b:Person>
        </b:NameList>
      </b:Author>
      <b:BookAuthor>
        <b:NameList>
          <b:Person>
            <b:Last>DE PAULO</b:Last>
            <b:First>Antônio</b:First>
            <b:Middle>(Editor)</b:Middle>
          </b:Person>
        </b:NameList>
      </b:BookAuthor>
    </b:Author>
    <b:Title>Sobre o marco analítico conceitual da tecnologia social</b:Title>
    <b:Year>2004</b:Year>
    <b:City>Rio de Janeiro</b:City>
    <b:Publisher>Fundação Banco do Brasil</b:Publisher>
    <b:BookTitle>Tecnologia Social- uma estratégia para o desenvolvimento. </b:BookTitle>
    <b:RefOrder>235</b:RefOrder>
  </b:Source>
  <b:Source>
    <b:Tag>BIF99</b:Tag>
    <b:SourceType>Book</b:SourceType>
    <b:Guid>{829C104D-DD4D-4EA8-8547-D80994A709AD}</b:Guid>
    <b:Author>
      <b:Author>
        <b:NameList>
          <b:Person>
            <b:Last>BIFANI</b:Last>
            <b:First>Paolo</b:First>
          </b:Person>
        </b:NameList>
      </b:Author>
    </b:Author>
    <b:Title>Medio ambiente desarrollo sostenible</b:Title>
    <b:Year>1999</b:Year>
    <b:City> Madrid</b:City>
    <b:Publisher> IEPALA</b:Publisher>
    <b:RefOrder>236</b:RefOrder>
  </b:Source>
  <b:Source>
    <b:Tag>STE14</b:Tag>
    <b:SourceType>BookSection</b:SourceType>
    <b:Guid>{F40F33BB-EDD5-4F4B-BF66-D6137B262FF7}</b:Guid>
    <b:Author>
      <b:Author>
        <b:NameList>
          <b:Person>
            <b:Last>STEPHAN</b:Last>
            <b:First>Clarisse</b:First>
          </b:Person>
          <b:Person>
            <b:Last>CASELLA</b:Last>
            <b:First>Ássima</b:First>
          </b:Person>
        </b:NameList>
      </b:Author>
      <b:BookAuthor>
        <b:NameList>
          <b:Person>
            <b:Last>DE CARLI</b:Last>
            <b:First>Ana</b:First>
            <b:Middle>Alice</b:Middle>
          </b:Person>
          <b:Person>
            <b:Last>MARTINS</b:Last>
            <b:First>Saadia</b:First>
            <b:Middle>Borba (Org.)</b:Middle>
          </b:Person>
        </b:NameList>
      </b:BookAuthor>
    </b:Author>
    <b:Title>Envolvimento e Participação Social: o caminho do desenvolvimento sustentável a partir da educação ambiental</b:Title>
    <b:Year>2014</b:Year>
    <b:City>Rio de Janeiro</b:City>
    <b:Publisher>Lumen Juris</b:Publisher>
    <b:BookTitle>Educação Ambiental: premissa inafastável ao desenvolvimento econômico sustentável</b:BookTitle>
    <b:RefOrder>237</b:RefOrder>
  </b:Source>
  <b:Source>
    <b:Tag>FUR</b:Tag>
    <b:SourceType>BookSection</b:SourceType>
    <b:Guid>{234C4D28-FE1C-40FF-B953-5342C1EC94A5}</b:Guid>
    <b:Author>
      <b:Author>
        <b:NameList>
          <b:Person>
            <b:Last>FURTADO</b:Last>
            <b:First>Celso</b:First>
          </b:Person>
        </b:NameList>
      </b:Author>
      <b:BookAuthor>
        <b:NameList>
          <b:Person>
            <b:Last>ARBIX</b:Last>
            <b:First>Glauco</b:First>
          </b:Person>
          <b:Person>
            <b:Last>ZILBOVICIUS</b:Last>
            <b:First>Mauro</b:First>
          </b:Person>
          <b:Person>
            <b:Last>ABRAMOVAY</b:Last>
            <b:First>Ricardo</b:First>
            <b:Middle>(org)</b:Middle>
          </b:Person>
        </b:NameList>
      </b:BookAuthor>
    </b:Author>
    <b:Title>Reflexões sobre a crise brasileira</b:Title>
    <b:BookTitle>Razões e ficções do desenvolvimento</b:BookTitle>
    <b:Year>2001</b:Year>
    <b:City>São Paulo </b:City>
    <b:Publisher>Edusp &amp; Unesp </b:Publisher>
    <b:RefOrder>238</b:RefOrder>
  </b:Source>
  <b:Source>
    <b:Tag>DUR85</b:Tag>
    <b:SourceType>Book</b:SourceType>
    <b:Guid>{D4A2A82F-1F10-4A71-B79A-72B477165CB9}</b:Guid>
    <b:Author>
      <b:Author>
        <b:NameList>
          <b:Person>
            <b:Last>DURKHEIM</b:Last>
            <b:First>Émile</b:First>
          </b:Person>
        </b:NameList>
      </b:Author>
    </b:Author>
    <b:Title>As regras do método sociológico</b:Title>
    <b:Year>1985</b:Year>
    <b:City>São Paulo</b:City>
    <b:Publisher>Companhia Editora Nacional</b:Publisher>
    <b:RefOrder>239</b:RefOrder>
  </b:Source>
  <b:Source>
    <b:Tag>KEL99</b:Tag>
    <b:SourceType>Book</b:SourceType>
    <b:Guid>{D72B9E26-0C19-4B3A-81B6-4D6F2140D892}</b:Guid>
    <b:Author>
      <b:Author>
        <b:NameList>
          <b:Person>
            <b:Last>KELSEN</b:Last>
            <b:First>Hans</b:First>
          </b:Person>
        </b:NameList>
      </b:Author>
    </b:Author>
    <b:Title>Teoria pura do direito</b:Title>
    <b:Year>1999</b:Year>
    <b:City>São Paulo </b:City>
    <b:Publisher>Martins Fontes</b:Publisher>
    <b:RefOrder>240</b:RefOrder>
  </b:Source>
  <b:Source>
    <b:Tag>HAR</b:Tag>
    <b:SourceType>Book</b:SourceType>
    <b:Guid>{BDCFBA1C-8C5B-4A56-B5D7-64A5EB49D6B8}</b:Guid>
    <b:Author>
      <b:Author>
        <b:NameList>
          <b:Person>
            <b:Last>HART</b:Last>
            <b:First>Herbert</b:First>
            <b:Middle>L. A.</b:Middle>
          </b:Person>
        </b:NameList>
      </b:Author>
    </b:Author>
    <b:Title>O conceito de Direito</b:Title>
    <b:City>Lisboa</b:City>
    <b:Year>2001</b:Year>
    <b:Publisher>Fundação Calouste Gulbenkian</b:Publisher>
    <b:RefOrder>241</b:RefOrder>
  </b:Source>
  <b:Source>
    <b:Tag>DUR83</b:Tag>
    <b:SourceType>Book</b:SourceType>
    <b:Guid>{BFF13BF5-1A51-4989-A470-ACB36CA295AC}</b:Guid>
    <b:Author>
      <b:Author>
        <b:NameList>
          <b:Person>
            <b:Last>DURKHEIM</b:Last>
            <b:First>Émile</b:First>
          </b:Person>
        </b:NameList>
      </b:Author>
    </b:Author>
    <b:Title>Lições de Sociologia</b:Title>
    <b:Year>1983</b:Year>
    <b:City>São Paulo</b:City>
    <b:Publisher> Martins Fontes</b:Publisher>
    <b:RefOrder>242</b:RefOrder>
  </b:Source>
  <b:Source>
    <b:Tag>HAN12</b:Tag>
    <b:SourceType>BookSection</b:SourceType>
    <b:Guid>{49AB8A25-F115-4592-AB8D-AD0497A3357C}</b:Guid>
    <b:Author>
      <b:Author>
        <b:NameList>
          <b:Person>
            <b:Last>HANSEN</b:Last>
            <b:First>Gilvan</b:First>
            <b:Middle>Luiz</b:Middle>
          </b:Person>
        </b:NameList>
      </b:Author>
      <b:BookAuthor>
        <b:NameList>
          <b:Person>
            <b:Last>CAMPOS</b:Last>
            <b:First>A.</b:First>
            <b:Middle>P.</b:Middle>
          </b:Person>
          <b:Person>
            <b:Last>NEVES</b:Last>
            <b:First>E.</b:First>
            <b:Middle>A.</b:Middle>
          </b:Person>
          <b:Person>
            <b:Last>HANSEN</b:Last>
            <b:First>Gilvan</b:First>
            <b:Middle>Luiz</b:Middle>
          </b:Person>
        </b:NameList>
      </b:BookAuthor>
    </b:Author>
    <b:Title>O direito enquanto instância de confluência das tensões entre empresa e sociedade</b:Title>
    <b:Year>2012</b:Year>
    <b:City>Vitória/ES</b:City>
    <b:Publisher>GM</b:Publisher>
    <b:BookTitle>História e Direito. Instituições políticas, poder e justiça</b:BookTitle>
    <b:Pages>143-160</b:Pages>
    <b:RefOrder>243</b:RefOrder>
  </b:Source>
  <b:Source>
    <b:Tag>AMO15</b:Tag>
    <b:SourceType>JournalArticle</b:SourceType>
    <b:Guid>{31A34C7B-A793-4750-9DFE-9D3D2C144CE0}</b:Guid>
    <b:Author>
      <b:Author>
        <b:NameList>
          <b:Person>
            <b:Last>AMORIM</b:Last>
            <b:First>Lucas</b:First>
          </b:Person>
        </b:NameList>
      </b:Author>
    </b:Author>
    <b:Title>Para Dafiti e Netshoes, a briga é de vida ou morte</b:Title>
    <b:Year>2015</b:Year>
    <b:City>Disponível em: http://exame.abril.com.br/revista-exame/edicoes/1092/noticias/para-dafiti-e-netshoes-a-briga-e-de-vida-ou-morte&gt;</b:City>
    <b:Publisher>Acesso em: 28/06/2015</b:Publisher>
    <b:JournalName>Exame</b:JournalName>
    <b:RefOrder>244</b:RefOrder>
  </b:Source>
  <b:Source>
    <b:Tag>FLO13</b:Tag>
    <b:SourceType>BookSection</b:SourceType>
    <b:Guid>{03E894DD-6981-4C0F-BFE4-3E81AF8BDE16}</b:Guid>
    <b:Author>
      <b:Author>
        <b:NameList>
          <b:Person>
            <b:Last>FLORES</b:Last>
            <b:First>Nilton</b:First>
            <b:Middle>Cesar</b:Middle>
          </b:Person>
          <b:Person>
            <b:Last>FARHAT</b:Last>
            <b:First>Clarisse</b:First>
            <b:Middle>Stephan. In: Venezuela ante el. ()</b:Middle>
          </b:Person>
        </b:NameList>
      </b:Author>
      <b:BookAuthor>
        <b:NameList>
          <b:Person>
            <b:Last>UZCÁTEGUI</b:Last>
            <b:First>Astrid</b:First>
          </b:Person>
          <b:Person>
            <b:Last>JESÚS</b:Last>
            <b:First>María</b:First>
            <b:Middle>Inês de (org)</b:Middle>
          </b:Person>
        </b:NameList>
      </b:BookAuthor>
    </b:Author>
    <b:Title>Mercosul. Os desafios e as propostas da integração pela inovação</b:Title>
    <b:Year>2013</b:Year>
    <b:BookTitle>Venezuela ante el Mercosur</b:BookTitle>
    <b:City>Caracas </b:City>
    <b:Publisher>Academia de Ciências Politicas y Sociales, Universidad de Los Andes</b:Publisher>
    <b:RefOrder>245</b:RefOrder>
  </b:Source>
  <b:Source>
    <b:Tag>RED151</b:Tag>
    <b:SourceType>Book</b:SourceType>
    <b:Guid>{566717CA-A9F9-4572-B036-7905C75C4BFC}</b:Guid>
    <b:Author>
      <b:Author>
        <b:NameList>
          <b:Person>
            <b:Last>REDE BRASIL ATUAL</b:Last>
          </b:Person>
        </b:NameList>
      </b:Author>
    </b:Author>
    <b:Title>Programa Nacional-de-banda-larga-continua-fora-do-alcance-da-populacao-brasileira</b:Title>
    <b:Year>2015</b:Year>
    <b:City>Disponível em: &lt;http://www.redebrasilatual.com.br/cidadania/2014/03/programa-nacional-de-banda-larga-continua-fora-do-alcance-da-populacao-brasileira-2379.html&gt;</b:City>
    <b:Publisher>Acesso em: 13/05/2015</b:Publisher>
    <b:RefOrder>246</b:RefOrder>
  </b:Source>
  <b:Source>
    <b:Tag>MAG15</b:Tag>
    <b:SourceType>ArticleInAPeriodical</b:SourceType>
    <b:Guid>{8D8D4368-433E-4E70-99D8-ADFD5B6659A6}</b:Guid>
    <b:Author>
      <b:Author>
        <b:NameList>
          <b:Person>
            <b:Last>MAGESTE</b:Last>
            <b:First>Rodolfo</b:First>
          </b:Person>
        </b:NameList>
      </b:Author>
    </b:Author>
    <b:Title>Universidade da Correria ensina jovens a abrir e gerir o próprio negócio-Instituição funciona no Cachambi, e aulas são gratuitas</b:Title>
    <b:Year>2015</b:Year>
    <b:City>Disponível em: &lt;http://oglobo.globo.com/rio/bairros/universidade-da-correria-ensina-jovens-abrir-gerir-proprio-negocio-17162492.&gt;</b:City>
    <b:Publisher>Acesso em: 13/08/2015</b:Publisher>
    <b:PeriodicalTitle>O Globo</b:PeriodicalTitle>
    <b:Month>08</b:Month>
    <b:Day>13</b:Day>
    <b:RefOrder>247</b:RefOrder>
  </b:Source>
  <b:Source>
    <b:Tag>SCH14</b:Tag>
    <b:SourceType>Book</b:SourceType>
    <b:Guid>{5CB76999-F476-48CB-9F94-E888B356B69E}</b:Guid>
    <b:Author>
      <b:Author>
        <b:NameList>
          <b:Person>
            <b:Last>SCHWEIZER</b:Last>
            <b:First>Luciano</b:First>
          </b:Person>
        </b:NameList>
      </b:Author>
    </b:Author>
    <b:Title>O lado humano das finanças: títulos de impacto social</b:Title>
    <b:Year>2014</b:Year>
    <b:City>Disponível em: &lt;http://blogs.iadb.org/ideacao/2014/04/28/tis/&gt;</b:City>
    <b:Publisher>Acesso em: 04/06/2015</b:Publisher>
    <b:RefOrder>248</b:RefOrder>
  </b:Source>
  <b:Source>
    <b:Tag>IDI15</b:Tag>
    <b:SourceType>Book</b:SourceType>
    <b:Guid>{76653998-9BA8-4A2A-9AE7-B33A05F04B58}</b:Guid>
    <b:Author>
      <b:Author>
        <b:NameList>
          <b:Person>
            <b:Last>IDIS</b:Last>
            <b:First>INSTITUTO</b:First>
            <b:Middle>PARA O DESENVOLVIMENTO DO INVESTIMENTO SOCIAL</b:Middle>
          </b:Person>
        </b:NameList>
      </b:Author>
    </b:Author>
    <b:Title>Social Impact Bonds – ou Títulos de Impacto Social – propõem que governo remunere projetos sociais com impacto comprovado</b:Title>
    <b:Year>2015</b:Year>
    <b:City>Disponível em: &lt;http://idis.org.br/social-impact-bonds-ou-titulos-de-impacto-social-propoem-que-governo-remunere-projetos-sociais-com-impacto-comprovado/&gt;</b:City>
    <b:Publisher>Acesso em 19/09/2015</b:Publisher>
    <b:RefOrder>249</b:RefOrder>
  </b:Source>
  <b:Source>
    <b:Tag>GOV14</b:Tag>
    <b:SourceType>Book</b:SourceType>
    <b:Guid>{8DB6410B-00E5-477E-B62F-4923A46DE596}</b:Guid>
    <b:Author>
      <b:Author>
        <b:NameList>
          <b:Person>
            <b:Last>GOVERNO DE GOIÁS</b:Last>
          </b:Person>
        </b:NameList>
      </b:Author>
    </b:Author>
    <b:Title>Técnicos do BID apresentam projeto de Títulos de Impacto Social (TIS)</b:Title>
    <b:Year>2014</b:Year>
    <b:City>Disponível em: &lt;http://www.segplan.go.gov.br/post/ver/172276/tecnicos-do-bid-apresentam-projeto-de-titulos-de-impacto-social-tis&gt;</b:City>
    <b:Publisher>Acesso em: 04/02/2014</b:Publisher>
    <b:RefOrder>250</b:RefOrder>
  </b:Source>
  <b:Source>
    <b:Tag>INP15</b:Tag>
    <b:SourceType>Book</b:SourceType>
    <b:Guid>{55E727A0-95F9-45F9-A596-1A5DE53634AE}</b:Guid>
    <b:Author>
      <b:Author>
        <b:NameList>
          <b:Person>
            <b:Last>INPI</b:Last>
          </b:Person>
        </b:NameList>
      </b:Author>
    </b:Author>
    <b:Title>Manual de Marcas </b:Title>
    <b:Year>2015</b:Year>
    <b:City>Disponível em: &lt;http://manualdemarcas.inpi.gov.br/projects/manual/wiki/02_O_que_%C3%A9_marca#Marca-Coletiva&gt;</b:City>
    <b:Publisher> Acesso em: 10/06/2015</b:Publisher>
    <b:RefOrder>251</b:RefOrder>
  </b:Source>
  <b:Source>
    <b:Tag>RAC13</b:Tag>
    <b:SourceType>Book</b:SourceType>
    <b:Guid>{4FE7B983-3306-4438-BF05-5392D71C6E41}</b:Guid>
    <b:Author>
      <b:Author>
        <b:NameList>
          <b:Person>
            <b:Last>RACHID JR</b:Last>
          </b:Person>
        </b:NameList>
      </b:Author>
    </b:Author>
    <b:Title>A organização social como alternativa para a prestação de serviço público</b:Title>
    <b:Year>2013</b:Year>
    <b:City> Disponível em: http://www.jurisway.org.br/v2/dhall.asp?id_dh=11505. </b:City>
    <b:Publisher>Acesso em:  05/04/2015</b:Publisher>
    <b:RefOrder>252</b:RefOrder>
  </b:Source>
  <b:Source>
    <b:Tag>VIA09</b:Tag>
    <b:SourceType>BookSection</b:SourceType>
    <b:Guid>{CA1BBF91-8E35-4CCD-8E58-27D1EE7F4AB9}</b:Guid>
    <b:Author>
      <b:Author>
        <b:NameList>
          <b:Person>
            <b:Last>VIANA</b:Last>
            <b:First>Virgílio</b:First>
            <b:Middle>M</b:Middle>
          </b:Person>
        </b:NameList>
      </b:Author>
      <b:BookAuthor>
        <b:NameList>
          <b:Person>
            <b:Last>OLIVEIRA</b:Last>
            <b:First>Cícero</b:First>
            <b:Middle>Amâncio de</b:Middle>
          </b:Person>
          <b:Person>
            <b:Last>PINTO</b:Last>
            <b:First>Jemina</b:First>
            <b:Middle>Gonlaves (org.)</b:Middle>
          </b:Person>
        </b:NameList>
      </b:BookAuthor>
    </b:Author>
    <b:Title>Zona Franca Verde, Bolsa Floresta e Envolvimento Sustentável no Amazonas: Novos paradigmas para o futuro da Amazônia</b:Title>
    <b:Year>2009</b:Year>
    <b:City>Manaus</b:City>
    <b:Publisher>Editora da Universidade Federal do Amazonas</b:Publisher>
    <b:BookTitle>Amazônia: responsabilidade de todos</b:BookTitle>
    <b:Pages>23 a 40</b:Pages>
    <b:RefOrder>253</b:RefOrder>
  </b:Source>
  <b:Source>
    <b:Tag>COS12</b:Tag>
    <b:SourceType>BookSection</b:SourceType>
    <b:Guid>{A1806A0C-AD6F-48F9-ABCD-EA86BD28C8CA}</b:Guid>
    <b:Author>
      <b:Author>
        <b:NameList>
          <b:Person>
            <b:Last>COSTA</b:Last>
            <b:First>Leonardo</b:First>
          </b:Person>
        </b:NameList>
      </b:Author>
      <b:BookAuthor>
        <b:NameList>
          <b:Person>
            <b:Last>FLORES</b:Last>
            <b:First>Nilton</b:First>
            <b:Middle>Cesar (org)</b:Middle>
          </b:Person>
        </b:NameList>
      </b:BookAuthor>
    </b:Author>
    <b:Title>A sustentabilidade ambiental na produção econômica de bens e serviços como requisito progressivo à concessão de incentivos e benefícios fiscais no Brasil</b:Title>
    <b:BookTitle>A Sustentabilidade Ambiental em suas Múltiplas Faces</b:BookTitle>
    <b:Year>2012</b:Year>
    <b:City>São Paulo</b:City>
    <b:Publisher>Editora Millennium</b:Publisher>
    <b:RefOrder>254</b:RefOrder>
  </b:Source>
  <b:Source>
    <b:Tag>AMA04</b:Tag>
    <b:SourceType>Book</b:SourceType>
    <b:Guid>{D4E0CB1D-BB51-4C62-916F-4F8CD909ED22}</b:Guid>
    <b:Author>
      <b:Author>
        <b:NameList>
          <b:Person>
            <b:Last>AMAPÁ</b:Last>
          </b:Person>
        </b:NameList>
      </b:Author>
    </b:Author>
    <b:Title>Decreto nº 1.098, de 04 de maio de 2004</b:Title>
    <b:Year>2004</b:Year>
    <b:City>Disponível em: &lt;http://www.normasbrasil.com.br/norma/decreto-1098-2004-ap_118227.html&gt;</b:City>
    <b:Publisher>Acesso em: 25/07/2014.</b:Publisher>
    <b:RefOrder>255</b:RefOrder>
  </b:Source>
  <b:Source>
    <b:Tag>KLE14</b:Tag>
    <b:SourceType>BookSection</b:SourceType>
    <b:Guid>{E06CBE3A-2AB8-4290-B7FA-2D13AC35CFD7}</b:Guid>
    <b:Author>
      <b:Author>
        <b:NameList>
          <b:Person>
            <b:Last>KLEVENHUSEN</b:Last>
            <b:First>Renata</b:First>
            <b:Middle>Braga</b:Middle>
          </b:Person>
        </b:NameList>
      </b:Author>
      <b:BookAuthor>
        <b:NameList>
          <b:Person>
            <b:Last>DE CARLI</b:Last>
            <b:First>Ana</b:First>
            <b:Middle>Alice</b:Middle>
          </b:Person>
          <b:Person>
            <b:Last>MARTINS</b:Last>
            <b:First>Saadia</b:First>
            <b:Middle>Borba (Org.)</b:Middle>
          </b:Person>
        </b:NameList>
      </b:BookAuthor>
    </b:Author>
    <b:Title>Meio Ambiente, Sociedade Tecnocientífica Global e Responsabilidade Intergeracional</b:Title>
    <b:Year>2014</b:Year>
    <b:Publisher>Lumen Juris</b:Publisher>
    <b:BookTitle>Educação Ambiental: premissa inafastável ao desenvolvimento econômico sustentável</b:BookTitle>
    <b:RefOrder>256</b:RefOrder>
  </b:Source>
  <b:Source>
    <b:Tag>UNI15</b:Tag>
    <b:SourceType>Book</b:SourceType>
    <b:Guid>{98049989-A787-4AF4-A6BD-D0FD48EF75D4}</b:Guid>
    <b:Author>
      <b:Author>
        <b:NameList>
          <b:Person>
            <b:Last>COIMBRA</b:Last>
            <b:First>UNIVERSIDADE</b:First>
            <b:Middle>DE</b:Middle>
          </b:Person>
        </b:NameList>
      </b:Author>
    </b:Author>
    <b:Title>Bussiness Intelligence Database</b:Title>
    <b:Year>2015</b:Year>
    <b:City>Disponível em: &lt;http://www.uc.pt/gats/bi_databases&gt;</b:City>
    <b:Publisher>Acesso em: 12/09/2015</b:Publisher>
    <b:RefOrder>257</b:RefOrder>
  </b:Source>
  <b:Source>
    <b:Tag>SCH82</b:Tag>
    <b:SourceType>Book</b:SourceType>
    <b:Guid>{0C1CA00A-60BE-41E9-B149-2E8998F8FE65}</b:Guid>
    <b:Author>
      <b:Author>
        <b:NameList>
          <b:Person>
            <b:Last>SCHUMPETER</b:Last>
            <b:First>Joseph</b:First>
            <b:Middle>A</b:Middle>
          </b:Person>
        </b:NameList>
      </b:Author>
    </b:Author>
    <b:Title>Teoria do desenvolvimento econômico: Uma investigação sobre lucros, capital, crédito, juro e o ciclo econômico</b:Title>
    <b:Year>1982</b:Year>
    <b:City>São Paulo</b:City>
    <b:Publisher>Abril Cultural</b:Publisher>
    <b:RefOrder>258</b:RefOrder>
  </b:Source>
  <b:Source>
    <b:Tag>OLI</b:Tag>
    <b:SourceType>Book</b:SourceType>
    <b:Guid>{96FAAFB2-C3AE-45BB-978E-1CD2E61F2612}</b:Guid>
    <b:Author>
      <b:Author>
        <b:NameList>
          <b:Person>
            <b:Last>OLIVEIRA</b:Last>
            <b:First>Fabrício</b:First>
            <b:Middle>de Souza</b:Middle>
          </b:Person>
        </b:NameList>
      </b:Author>
    </b:Author>
    <b:Title>A visão tipológica da empresa e suas repercussões no direito falimentar</b:Title>
    <b:Year>2008</b:Year>
    <b:City>Dissertação de Mestrado. Nova Lima: Faculdade de Direito Milron Campos.</b:City>
    <b:Publisher>Disponível em: &lt;http://www.mcampos.br/posgraduacao/mestrado/dissertacoes/2011/fabriciosouzaoliveiravisaotipologicaempresarepercussoesdireitofalimentar.pdf&gt;</b:Publisher>
    <b:RefOrder>259</b:RefOrder>
  </b:Source>
  <b:Source>
    <b:Tag>COM90</b:Tag>
    <b:SourceType>Book</b:SourceType>
    <b:Guid>{4AFEC609-C891-4EE1-AEB3-D0E1F17C7FB2}</b:Guid>
    <b:Author>
      <b:Author>
        <b:NameList>
          <b:Person>
            <b:Last>COMPARATO</b:Last>
            <b:First>Fábio</b:First>
            <b:Middle>Konder</b:Middle>
          </b:Person>
        </b:NameList>
      </b:Author>
    </b:Author>
    <b:Title>Direito empresarial: estudos e pareceres</b:Title>
    <b:Year>1990</b:Year>
    <b:City>Rio de Janeiro</b:City>
    <b:Publisher>Saraiva</b:Publisher>
    <b:RefOrder>260</b:RefOrder>
  </b:Source>
  <b:Source>
    <b:Tag>RAM09</b:Tag>
    <b:SourceType>Book</b:SourceType>
    <b:Guid>{DFDD1C21-77E1-4E3D-AFFD-8ECAAACADB6B}</b:Guid>
    <b:Author>
      <b:Author>
        <b:NameList>
          <b:Person>
            <b:Last>RAMOS</b:Last>
            <b:First>André</b:First>
            <b:Middle>Luiz Santa Cruz</b:Middle>
          </b:Person>
        </b:NameList>
      </b:Author>
    </b:Author>
    <b:Title>Curso de Direito Empresarial: o novo regime jurídico-empresarial brasileiro. 3ª. ed</b:Title>
    <b:Year>2009</b:Year>
    <b:City>Salvador</b:City>
    <b:Publisher>Ed Podivm</b:Publisher>
    <b:RefOrder>261</b:RefOrder>
  </b:Source>
  <b:Source>
    <b:Tag>FRA95</b:Tag>
    <b:SourceType>Book</b:SourceType>
    <b:Guid>{90F27051-5EB4-4DEA-B74D-8953A9EE6EEE}</b:Guid>
    <b:Author>
      <b:Author>
        <b:NameList>
          <b:Person>
            <b:Last>FRANCO</b:Last>
            <b:First>Vera</b:First>
            <b:Middle>Helena de Mello</b:Middle>
          </b:Person>
        </b:NameList>
      </b:Author>
    </b:Author>
    <b:Title> Lições de Direito Comercial. 2ª ed</b:Title>
    <b:Year>1995</b:Year>
    <b:City>São Paulo</b:City>
    <b:Publisher>Maltese</b:Publisher>
    <b:RefOrder>262</b:RefOrder>
  </b:Source>
  <b:Source>
    <b:Tag>PON07</b:Tag>
    <b:SourceType>Book</b:SourceType>
    <b:Guid>{231B6430-FD2F-4D58-9978-32297C8DD84E}</b:Guid>
    <b:Author>
      <b:Author>
        <b:NameList>
          <b:Person>
            <b:Last>PONDÉ</b:Last>
            <b:First>João</b:First>
            <b:Middle>Luiz</b:Middle>
          </b:Person>
        </b:NameList>
      </b:Author>
    </b:Author>
    <b:Title>Nova Economia Institucional. Vol. I  Fundação Getúlio Vargas</b:Title>
    <b:Year>2007</b:Year>
    <b:City>Disponível em: &lt;http://epge.fgv.br/we/Direito/NovaEconomiaInstitucional/2008?action=AttachFile&amp;do=get&amp;target=nei1.pdf&gt;</b:City>
    <b:Publisher>Acesso em 14 fev. 2014</b:Publisher>
    <b:RefOrder>263</b:RefOrder>
  </b:Source>
  <b:Source>
    <b:Tag>CHI04</b:Tag>
    <b:SourceType>Book</b:SourceType>
    <b:Guid>{306AFBC2-CFAA-4011-A8C8-64D82EA3F881}</b:Guid>
    <b:Author>
      <b:Author>
        <b:NameList>
          <b:Person>
            <b:Last>CHIAVENATO</b:Last>
            <b:First>Idalberto.</b:First>
          </b:Person>
        </b:NameList>
      </b:Author>
    </b:Author>
    <b:Title>Gestão de Pessoas: o novo papel dos recursos humanos nas organizações</b:Title>
    <b:Year>2004</b:Year>
    <b:City> Rio de Janeiro</b:City>
    <b:Publisher>Elsevier</b:Publisher>
    <b:RefOrder>264</b:RefOrder>
  </b:Source>
  <b:Source>
    <b:Tag>GUR991</b:Tag>
    <b:SourceType>BookSection</b:SourceType>
    <b:Guid>{99D03F77-B4D4-459D-A7AA-F747896BCF13}</b:Guid>
    <b:Author>
      <b:Author>
        <b:NameList>
          <b:Person>
            <b:Last>GURISSATI</b:Last>
            <b:First>Paolo</b:First>
          </b:Person>
        </b:NameList>
      </b:Author>
      <b:BookAuthor>
        <b:NameList>
          <b:Person>
            <b:Last>URANI</b:Last>
            <b:First>André</b:First>
          </b:Person>
          <b:Person>
            <b:Last>COCCO</b:Last>
            <b:First>Giuseppe</b:First>
          </b:Person>
          <b:Person>
            <b:Last>GALVÃO</b:Last>
            <b:First>Alexander</b:First>
            <b:Middle>Patez (orgs)</b:Middle>
          </b:Person>
        </b:NameList>
      </b:BookAuthor>
    </b:Author>
    <b:Title>O Nordeste Italiano: nascimento de umn novo modelo de organização industrial</b:Title>
    <b:Year>1999</b:Year>
    <b:City>Rio de Janeiro</b:City>
    <b:Publisher>DP&amp;A Editora</b:Publisher>
    <b:BookTitle>Empresários e empregos nos novos territórios produtivos – ocaso da terceira Itália</b:BookTitle>
    <b:RefOrder>265</b:RefOrder>
  </b:Source>
  <b:Source>
    <b:Tag>BOL09</b:Tag>
    <b:SourceType>Book</b:SourceType>
    <b:Guid>{9E071D04-A42A-4B73-AF5D-2219840DC2E5}</b:Guid>
    <b:Author>
      <b:Author>
        <b:NameList>
          <b:Person>
            <b:Last>BOLTANSKI</b:Last>
            <b:First>Luc</b:First>
          </b:Person>
          <b:Person>
            <b:Last>CHIAPELLO</b:Last>
            <b:First>Ève</b:First>
          </b:Person>
        </b:NameList>
      </b:Author>
    </b:Author>
    <b:Title>O novo espírito do capitalismo</b:Title>
    <b:Year>2009</b:Year>
    <b:City>São Paulo</b:City>
    <b:Publisher>Editora WMF Martins Fontes</b:Publisher>
    <b:RefOrder>266</b:RefOrder>
  </b:Source>
  <b:Source>
    <b:Tag>SCH821</b:Tag>
    <b:SourceType>Book</b:SourceType>
    <b:Guid>{8CD1258D-259A-44F4-8A5D-65AE3EDE4217}</b:Guid>
    <b:Author>
      <b:Author>
        <b:NameList>
          <b:Person>
            <b:Last>SCHUMPETER</b:Last>
            <b:First>Joseph</b:First>
            <b:Middle>A</b:Middle>
          </b:Person>
        </b:NameList>
      </b:Author>
    </b:Author>
    <b:Title>Teoria do desenvolvimento econômico: Uma investigação sobre lucros, capital, crédito, juro e o ciclo econômico</b:Title>
    <b:Year>1982</b:Year>
    <b:City>São Paulo</b:City>
    <b:Publisher>Abril Cultural</b:Publisher>
    <b:RefOrder>267</b:RefOrder>
  </b:Source>
  <b:Source>
    <b:Tag>ELR14</b:Tag>
    <b:SourceType>BookSection</b:SourceType>
    <b:Guid>{8B157C13-9997-413A-BA7B-95A0D1320DCC}</b:Guid>
    <b:Author>
      <b:Author>
        <b:NameList>
          <b:Person>
            <b:Last>EL RAFIH</b:Last>
            <b:First>Rhasmye</b:First>
          </b:Person>
        </b:NameList>
      </b:Author>
    </b:Author>
    <b:Title>As reorganizações societárias e suas projeções jurídico-econômicas à luz do ordenamento jurídico brasileiro: aspectos gerais</b:Title>
    <b:Year>2014</b:Year>
    <b:City>Rio Grande. Disponível em: &lt;http://www.ambito-juridico.com.br/site/index.php/?n_link=revista_artigos_leitura&amp;artigo_id=15312&gt;</b:City>
    <b:Publisher>Acesso em: 03  fev 2015</b:Publisher>
    <b:BookTitle>Âmbito Jurídico,  XVII, n. 129</b:BookTitle>
    <b:RefOrder>268</b:RefOrder>
  </b:Source>
  <b:Source>
    <b:Tag>AGU07</b:Tag>
    <b:SourceType>Book</b:SourceType>
    <b:Guid>{D646FCB6-CE21-4507-A4B7-124B8E505CB2}</b:Guid>
    <b:Author>
      <b:Author>
        <b:NameList>
          <b:Person>
            <b:Last>AGUIAR</b:Last>
            <b:First>Roberto</b:First>
          </b:Person>
        </b:NameList>
      </b:Author>
    </b:Author>
    <b:Title>Alteridade e Rede no Direito</b:Title>
    <b:Year>2007</b:Year>
    <b:City>Disponível em: &lt;http://www.planalto.gov.br/CCIVIL_03/revista/Rev_82/Artigos/Roberto_rev82.htm&gt; </b:City>
    <b:Publisher>Acesso em 01/09/2012</b:Publisher>
    <b:RefOrder>269</b:RefOrder>
  </b:Source>
  <b:Source>
    <b:Tag>BER88</b:Tag>
    <b:SourceType>Book</b:SourceType>
    <b:Guid>{FF510B7C-BC42-4409-957C-9F73BC5D6317}</b:Guid>
    <b:Author>
      <b:Author>
        <b:NameList>
          <b:Person>
            <b:Last>BERLE</b:Last>
            <b:First>A.</b:First>
            <b:Middle>A. Jr</b:Middle>
          </b:Person>
          <b:Person>
            <b:Last>MEANS</b:Last>
            <b:First>G.</b:First>
            <b:Middle>C.</b:Middle>
          </b:Person>
        </b:NameList>
      </b:Author>
    </b:Author>
    <b:Title>The modern corporation and privaty property</b:Title>
    <b:Year>1988</b:Year>
    <b:City> New York</b:City>
    <b:Publisher>MacMillan</b:Publisher>
    <b:RefOrder>270</b:RefOrder>
  </b:Source>
  <b:Source>
    <b:Tag>BRA42</b:Tag>
    <b:SourceType>Book</b:SourceType>
    <b:Guid>{3F1AFDD6-7DE1-4EA9-AFE0-59CB39935FF8}</b:Guid>
    <b:Author>
      <b:Author>
        <b:NameList>
          <b:Person>
            <b:Last>BRASIL</b:Last>
          </b:Person>
        </b:NameList>
      </b:Author>
    </b:Author>
    <b:Title>DECRETO-LEI Nº 4.657, DE 4 DE SETEMBRO DE 1942.. Lei de Introdução às normas do Direito Brasileiro</b:Title>
    <b:Year>1942</b:Year>
    <b:City>Disponível em: &lt;http://www.planalto.gov.br/ccivil_03/decreto-lei/Del4657.htm&gt;</b:City>
    <b:Publisher>Acesso em 13/05/2012</b:Publisher>
    <b:RefOrder>271</b:RefOrder>
  </b:Source>
  <b:Source>
    <b:Tag>MEN08</b:Tag>
    <b:SourceType>Book</b:SourceType>
    <b:Guid>{66BCB41A-E1A4-48F7-85CB-2147A87C5015}</b:Guid>
    <b:Author>
      <b:Author>
        <b:NameList>
          <b:Person>
            <b:Last>MENDONÇA</b:Last>
            <b:First>Maria</b:First>
            <b:Middle>Lírida Calou de Araújo e</b:Middle>
          </b:Person>
        </b:NameList>
      </b:Author>
    </b:Author>
    <b:Title>As Organizações Sociais entre o Público e o Privado: Uma Análise de Direito Administrativo</b:Title>
    <b:Year>2008</b:Year>
    <b:City>Fortaleza: </b:City>
    <b:Publisher>UNIFOR</b:Publisher>
    <b:RefOrder>272</b:RefOrder>
  </b:Source>
  <b:Source>
    <b:Tag>BRA99</b:Tag>
    <b:SourceType>Book</b:SourceType>
    <b:Guid>{2774A492-5010-4EE4-B858-BC1E11726E25}</b:Guid>
    <b:Author>
      <b:Author>
        <b:NameList>
          <b:Person>
            <b:Last>BRASIL</b:Last>
          </b:Person>
        </b:NameList>
      </b:Author>
    </b:Author>
    <b:Title>Lei 9.790/1999Dispõe sobre a qualificação de pessoas jurídicas de direito privado, sem fins lucrativos, como Organizações da Sociedade Civil de Interesse Público, institui e disciplina o Termo de Parceria, e dá outras providências</b:Title>
    <b:Year>1999</b:Year>
    <b:City>Disponível em: &lt;http://www.planalto.gov.br/ccivil_03/LEIS/L9790.htm&gt;</b:City>
    <b:Publisher>Acesso em: 17/05/2015</b:Publisher>
    <b:RefOrder>273</b:RefOrder>
  </b:Source>
  <b:Source>
    <b:Tag>MAX91</b:Tag>
    <b:SourceType>Book</b:SourceType>
    <b:Guid>{F6FF5BB1-20AB-440E-BA3E-9BE1FAFB73BB}</b:Guid>
    <b:Author>
      <b:Author>
        <b:NameList>
          <b:Person>
            <b:Last>MAX-NEEF</b:Last>
            <b:First>Manfred</b:First>
            <b:Middle>A.</b:Middle>
          </b:Person>
        </b:NameList>
      </b:Author>
    </b:Author>
    <b:Title>Human Scale Development – Conception, Application and further reflections</b:Title>
    <b:Year>1991</b:Year>
    <b:City>New York and London</b:City>
    <b:Publisher>The Apex Press</b:Publisher>
    <b:YearAccessed>2014</b:YearAccessed>
    <b:MonthAccessed>02</b:MonthAccessed>
    <b:DayAccessed>23</b:DayAccessed>
    <b:URL>http://www.area-net.org/fileadmin/user_upload/papers/Max-neef_Human_Scale_development.pdf</b:URL>
    <b:RefOrder>274</b:RefOrder>
  </b:Source>
  <b:Source>
    <b:Tag>CRO83</b:Tag>
    <b:SourceType>BookSection</b:SourceType>
    <b:Guid>{5BDB2824-B793-4433-90D3-04949C66FAE8}</b:Guid>
    <b:Author>
      <b:Author>
        <b:NameList>
          <b:Person>
            <b:Last>CROUCH</b:Last>
            <b:First>Colin</b:First>
          </b:Person>
        </b:NameList>
      </b:Author>
      <b:BookAuthor>
        <b:NameList>
          <b:Person>
            <b:Last>ELLIS</b:Last>
            <b:First>Adrian</b:First>
          </b:Person>
          <b:Person>
            <b:Last>KUMAR</b:Last>
            <b:First>Krishan</b:First>
            <b:Middle>(eds.)</b:Middle>
          </b:Person>
        </b:NameList>
      </b:BookAuthor>
    </b:Author>
    <b:Title>Market Failure: Fred Hirsch and the case for social democracy</b:Title>
    <b:Year>1983</b:Year>
    <b:City>New York</b:City>
    <b:Publisher>Tavistock</b:Publisher>
    <b:BookTitle>Dilemmas of Liberal Democracies – Studies in Fred Hirsch’s Social Limits to Growth</b:BookTitle>
    <b:RefOrder>275</b:RefOrder>
  </b:Source>
  <b:Source>
    <b:Tag>CAZ07</b:Tag>
    <b:SourceType>BookSection</b:SourceType>
    <b:Guid>{EE379D07-D06F-46C7-9F98-7A1B6C1E86B0}</b:Guid>
    <b:Author>
      <b:Author>
        <b:NameList>
          <b:Person>
            <b:Last>CAZETTA</b:Last>
            <b:First>Ubiratan</b:First>
          </b:Person>
        </b:NameList>
      </b:Author>
      <b:BookAuthor>
        <b:NameList>
          <b:Person>
            <b:Last>ROCHA</b:Last>
            <b:First>João</b:First>
            <b:Middle>Carlos de Carvalho</b:Middle>
          </b:Person>
          <b:Person>
            <b:Last>HENRIQUES FILHO</b:Last>
            <b:First>Tarcisio</b:First>
            <b:Middle>Humberto Parreiras</b:Middle>
          </b:Person>
          <b:Person>
            <b:Last>CAZETTA</b:Last>
            <b:First>Ubiratan.</b:First>
            <b:Middle>(Org.)</b:Middle>
          </b:Person>
        </b:NameList>
      </b:BookAuthor>
    </b:Author>
    <b:Title>Divagações sobre o licenciamento ambiental</b:Title>
    <b:BookTitle>Política Nacional do Meio Ambiente</b:BookTitle>
    <b:Year>2007</b:Year>
    <b:Pages>95-121</b:Pages>
    <b:City>Belo Horizonte</b:City>
    <b:Publisher>Del Rey</b:Publisher>
    <b:RefOrder>276</b:RefOrder>
  </b:Source>
  <b:Source>
    <b:Tag>ETH21</b:Tag>
    <b:SourceType>Book</b:SourceType>
    <b:Guid>{1864D4AA-D80A-41EF-8D17-141EB4F7C943}</b:Guid>
    <b:Author>
      <b:Author>
        <b:NameList>
          <b:Person>
            <b:Last>ETHOS</b:Last>
            <b:First>Instituto</b:First>
          </b:Person>
        </b:NameList>
      </b:Author>
    </b:Author>
    <b:Title>O que é RSE</b:Title>
    <b:Year>2012a</b:Year>
    <b:City>Disponível em: &lt;http://www1.ethos.org.br/EthosWeb/pt/29/o_que_e_rse/o_que_e_rse.aspx.&gt;</b:City>
    <b:Publisher>Acesso em: 10 jun. 2012</b:Publisher>
    <b:RefOrder>277</b:RefOrder>
  </b:Source>
  <b:Source>
    <b:Tag>SAL13</b:Tag>
    <b:SourceType>Book</b:SourceType>
    <b:Guid>{9A1B840D-2A30-4F57-B20F-804217CB9576}</b:Guid>
    <b:Author>
      <b:Author>
        <b:NameList>
          <b:Person>
            <b:Last>SALOMÃO FILHO</b:Last>
            <b:First>Calixto</b:First>
          </b:Person>
        </b:NameList>
      </b:Author>
    </b:Author>
    <b:Title>Direito concorrencial</b:Title>
    <b:Year>2013</b:Year>
    <b:City>São Paulo</b:City>
    <b:Publisher>Malheiros</b:Publisher>
    <b:RefOrder>278</b:RefOrder>
  </b:Source>
  <b:Source>
    <b:Tag>SOA03</b:Tag>
    <b:SourceType>Book</b:SourceType>
    <b:Guid>{0A63661A-6D67-4485-97A5-6C1363A2BA2A}</b:Guid>
    <b:Author>
      <b:Author>
        <b:NameList>
          <b:Person>
            <b:Last>SOARES FILHO</b:Last>
            <b:First>José</b:First>
          </b:Person>
        </b:NameList>
      </b:Author>
    </b:Author>
    <b:Title>A Proteção da relação de emprego numa economia globalizada</b:Title>
    <b:Year>2003</b:Year>
    <b:City>Disponível em:  &lt;http://jus2.uol.com.br/doutrina/texto.asp?id=4335&gt;</b:City>
    <b:Publisher>Acesso em 16/09/ 2010</b:Publisher>
    <b:RefOrder>279</b:RefOrder>
  </b:Source>
  <b:Source>
    <b:Tag>BRÁ15</b:Tag>
    <b:SourceType>Book</b:SourceType>
    <b:Guid>{05B62236-A33C-46A1-A739-E019EE984EAF}</b:Guid>
    <b:Author>
      <b:Author>
        <b:NameList>
          <b:Person>
            <b:Last>BRÁS</b:Last>
            <b:First>Gonçalo</b:First>
          </b:Person>
        </b:NameList>
      </b:Author>
    </b:Author>
    <b:Title>Maioria do empreendedorismo em Portugal está assente no autoemprego</b:Title>
    <b:Year>2015</b:Year>
    <b:City>Disponível em: &lt;http://expresso.sapo.pt/economia/2015-10-09-Maioria-do-empreendedorismo-em-Portugal-esta-assente-no-autoemprego&gt;</b:City>
    <b:Publisher>Acesso em: 09/10/2015</b:Publisher>
    <b:RefOrder>280</b:RefOrder>
  </b:Source>
  <b:Source>
    <b:Tag>POR15</b:Tag>
    <b:SourceType>Book</b:SourceType>
    <b:Guid>{99029626-FED8-48A7-A462-54E6DC26FB65}</b:Guid>
    <b:Author>
      <b:Author>
        <b:NameList>
          <b:Person>
            <b:Last>PORTAL DO EMPREEENDEDOR</b:Last>
          </b:Person>
        </b:NameList>
      </b:Author>
    </b:Author>
    <b:Year>2015</b:Year>
    <b:City>Disponível em: &lt;http://www.portaldoempreendedor.gov.br/perguntas-frequentes/duvidas-relacionadas-ao-microempreendedor-individual/o-microempreendedor-individual-mei&gt;</b:City>
    <b:Publisher>Acesso em: 04/08/2015</b:Publisher>
    <b:RefOrder>281</b:RefOrder>
  </b:Source>
  <b:Source>
    <b:Tag>DEM00</b:Tag>
    <b:SourceType>Book</b:SourceType>
    <b:Guid>{6C46C37E-B3A7-4B03-A3E2-C76BD73D7728}</b:Guid>
    <b:Author>
      <b:Author>
        <b:NameList>
          <b:Person>
            <b:Last>DE MASI</b:Last>
            <b:First>Domenico</b:First>
          </b:Person>
        </b:NameList>
      </b:Author>
    </b:Author>
    <b:Title>O Ócio  Criativo</b:Title>
    <b:Year> 2000</b:Year>
    <b:City>Rio de Janeiro</b:City>
    <b:Publisher>Sextante</b:Publisher>
    <b:RefOrder>282</b:RefOrder>
  </b:Source>
  <b:Source>
    <b:Tag>MEN07</b:Tag>
    <b:SourceType>Book</b:SourceType>
    <b:Guid>{1851F083-6ECA-447F-BDBD-A132C0FBC3A6}</b:Guid>
    <b:Author>
      <b:Author>
        <b:NameList>
          <b:Person>
            <b:Last>MENEZES</b:Last>
            <b:First>Maria</b:First>
            <b:Middle>Teresa</b:Middle>
          </b:Person>
        </b:NameList>
      </b:Author>
    </b:Author>
    <b:Title>Economia Solidária: elementos para uma crítica marxista</b:Title>
    <b:Year>2007</b:Year>
    <b:City>Rio de Janeiro</b:City>
    <b:Publisher>Gramma</b:Publisher>
    <b:RefOrder>283</b:RefOrder>
  </b:Source>
  <b:Source>
    <b:Tag>CAV151</b:Tag>
    <b:SourceType>Book</b:SourceType>
    <b:Guid>{BF8808F0-AE28-4EA0-AB7E-C29933BCD004}</b:Guid>
    <b:Author>
      <b:Author>
        <b:NameList>
          <b:Person>
            <b:Last>CAVALCANTI</b:Last>
            <b:First>Mayra</b:First>
          </b:Person>
        </b:NameList>
      </b:Author>
    </b:Author>
    <b:Title>Brasil é o primeiro lugar do mundo em empreendedorismo, Nordeste lidera entre as regiões</b:Title>
    <b:Year>2015</b:Year>
    <b:City>Disponível em: &lt;http://blogs.ne10.uol.com.br/mundobit/2015/03/30/brasil-e-primeiro-lugar-em-empreendorismo-no-mundo-nordeste-lidera-entre-as-regioes/&gt;</b:City>
    <b:Publisher>Acesso em: 14/05/2015</b:Publisher>
    <b:RefOrder>284</b:RefOrder>
  </b:Source>
  <b:Source>
    <b:Tag>GIL99</b:Tag>
    <b:SourceType>Book</b:SourceType>
    <b:Guid>{06EDECA9-E341-4242-965F-A1B4686FE415}</b:Guid>
    <b:Author>
      <b:Author>
        <b:NameList>
          <b:Person>
            <b:Last>GILMORE</b:Last>
            <b:First>J.</b:First>
            <b:Middle>H.</b:Middle>
          </b:Person>
          <b:Person>
            <b:Last>PINE</b:Last>
            <b:First>B.</b:First>
            <b:Middle>Joseph</b:Middle>
          </b:Person>
        </b:NameList>
      </b:Author>
    </b:Author>
    <b:Title>The Experience Economy: Work is Theatre &amp; Every Business a Stage</b:Title>
    <b:Year>1999</b:Year>
    <b:City>Cambridge</b:City>
    <b:Publisher>Harvard Business Press</b:Publisher>
    <b:RefOrder>285</b:RefOrder>
  </b:Source>
  <b:Source>
    <b:Tag>TAY12</b:Tag>
    <b:SourceType>Book</b:SourceType>
    <b:Guid>{A3C47764-75F1-4C68-8077-7B9B2B9CC4DC}</b:Guid>
    <b:Author>
      <b:Author>
        <b:NameList>
          <b:Person>
            <b:Last>TAYLOR</b:Last>
            <b:First>William</b:First>
            <b:Middle>C.</b:Middle>
          </b:Person>
        </b:NameList>
      </b:Author>
    </b:Author>
    <b:Title>Praticamente Radical: meios não tão loucos de transformar sua empresa, reestruturar sua indústria e desafiar a si mesmo</b:Title>
    <b:Year>2012</b:Year>
    <b:City>Rio de Janeiro</b:City>
    <b:Publisher>Alta Books Editora</b:Publisher>
    <b:RefOrder>286</b:RefOrder>
  </b:Source>
  <b:Source>
    <b:Tag>ALB03</b:Tag>
    <b:SourceType>JournalArticle</b:SourceType>
    <b:Guid>{71D5235D-F57C-45F1-8358-8DC899B5391E}</b:Guid>
    <b:Author>
      <b:Author>
        <b:NameList>
          <b:Person>
            <b:Last>ALBUQUERQUE</b:Last>
            <b:First>R.</b:First>
            <b:Middle>C.</b:Middle>
          </b:Person>
        </b:NameList>
      </b:Author>
    </b:Author>
    <b:Title>Acordos de livre comércio e exceção cultural</b:Title>
    <b:Year>2003</b:Year>
    <b:JournalName>Interfaces Brasil/Canadá. Belo Horizonte, V.1, N. 3</b:JournalName>
    <b:RefOrder>287</b:RefOrder>
  </b:Source>
  <b:Source>
    <b:Tag>STE15</b:Tag>
    <b:SourceType>JournalArticle</b:SourceType>
    <b:Guid>{AA7A9549-AD14-46BA-9BE1-B2E5F227A8CA}</b:Guid>
    <b:Author>
      <b:Author>
        <b:NameList>
          <b:Person>
            <b:Last>STEPHAN</b:Last>
            <b:First>Clarisse</b:First>
          </b:Person>
          <b:Person>
            <b:Last>MARTINS</b:Last>
            <b:First>Andréia</b:First>
            <b:Middle>de Mello</b:Middle>
          </b:Person>
        </b:NameList>
      </b:Author>
    </b:Author>
    <b:JournalName>Coimbra: Boletim de Ciências Econômicas</b:JournalName>
    <b:Year>2015</b:Year>
    <b:Title>Zona franca verde: Novas estratégias mutualísticas entre empresas e meio ambiente</b:Title>
    <b:RefOrder>288</b:RefOrder>
  </b:Source>
  <b:Source>
    <b:Tag>LAF95</b:Tag>
    <b:SourceType>Book</b:SourceType>
    <b:Guid>{EF7EA95D-67C0-4F9B-95F8-98EC2DB3FC19}</b:Guid>
    <b:Author>
      <b:Author>
        <b:NameList>
          <b:Person>
            <b:Last>LAFER</b:Last>
            <b:First>Celso</b:First>
          </b:Person>
        </b:NameList>
      </b:Author>
    </b:Author>
    <b:Title>Desafios: Ética e  Política</b:Title>
    <b:Year>1995</b:Year>
    <b:City>São Paulo</b:City>
    <b:Publisher>Ed. Siciliano</b:Publisher>
    <b:RefOrder>289</b:RefOrder>
  </b:Source>
  <b:Source>
    <b:Tag>PIR15</b:Tag>
    <b:SourceType>Book</b:SourceType>
    <b:Guid>{6F77A0A4-FEA9-4CDE-B12F-D9833221F0BB}</b:Guid>
    <b:Author>
      <b:Author>
        <b:NameList>
          <b:Person>
            <b:Last>PIRES</b:Last>
            <b:First>Bruno</b:First>
          </b:Person>
        </b:NameList>
      </b:Author>
    </b:Author>
    <b:Title>Projeto Break-in the desk.  ADDICT,  Creative Industries Portugal</b:Title>
    <b:Year>2015</b:Year>
    <b:City>Disponível em: &lt;http://addict.pt/projeto-break-in-the-desk/&gt;</b:City>
    <b:Publisher>Acesso em: 18/09/2015</b:Publisher>
    <b:RefOrder>290</b:RefOrder>
  </b:Source>
  <b:Source>
    <b:Tag>BAR</b:Tag>
    <b:SourceType>Book</b:SourceType>
    <b:Guid>{24BB31D9-5032-4D5E-8247-0AB0C3A8727D}</b:Guid>
    <b:Author>
      <b:Author>
        <b:NameList>
          <b:Person>
            <b:Last>BARBISAN</b:Last>
            <b:First>Leci</b:First>
            <b:Middle>Borges</b:Middle>
          </b:Person>
          <b:Person>
            <b:Last>TEIXEIRA</b:Last>
            <b:First>Marlene</b:First>
          </b:Person>
        </b:NameList>
      </b:Author>
    </b:Author>
    <b:City>Disponível em: &lt;http://www.seer.ufrgs.br/organon/article/download/29792/18411&gt;</b:City>
    <b:Year>2002</b:Year>
    <b:Publisher>Acesso em: 04/05/2015</b:Publisher>
    <b:Title>Polifonia: Origem e evolução do conceito em Oswald Ducrot</b:Title>
    <b:RefOrder>291</b:RefOrder>
  </b:Source>
  <b:Source>
    <b:Tag>RIO5a</b:Tag>
    <b:SourceType>Book</b:SourceType>
    <b:Guid>{BBD89E07-4C98-4C59-B8B9-7C0A06DF28DB}</b:Guid>
    <b:Author>
      <b:Author>
        <b:NameList>
          <b:Person>
            <b:Last>RIO+20</b:Last>
          </b:Person>
        </b:NameList>
      </b:Author>
    </b:Author>
    <b:Year>2015a</b:Year>
    <b:City>Disponível em:&lt;http://riomais.benfeitoria.com/termos-de-uso&gt;</b:City>
    <b:Publisher>Acesso em: 03/04/2015</b:Publisher>
    <b:RefOrder>292</b:RefOrder>
  </b:Source>
  <b:Source>
    <b:Tag>BEN5a</b:Tag>
    <b:SourceType>Book</b:SourceType>
    <b:Guid>{70522730-09CC-4F51-8C9F-7B83882A6C23}</b:Guid>
    <b:Author>
      <b:Author>
        <b:NameList>
          <b:Person>
            <b:Last>BENFEITORIA</b:Last>
          </b:Person>
          <b:Person>
            <b:Last>RIO+20</b:Last>
          </b:Person>
        </b:NameList>
      </b:Author>
    </b:Author>
    <b:Title>Termos de uso e Regras de Participação</b:Title>
    <b:Year>2015a</b:Year>
    <b:City>Disponível em: &lt;http://riomais.benfeitoria.com/termos-de-uso&gt;</b:City>
    <b:Publisher>Acesso em 24/05/2015</b:Publisher>
    <b:RefOrder>293</b:RefOrder>
  </b:Source>
  <b:Source>
    <b:Tag>BEN5b1</b:Tag>
    <b:SourceType>Book</b:SourceType>
    <b:Guid>{F731E9E3-531B-4500-93C4-F5DFA8FCD731}</b:Guid>
    <b:Author>
      <b:Author>
        <b:NameList>
          <b:Person>
            <b:Last>BENFEITORIA</b:Last>
          </b:Person>
          <b:Person>
            <b:Last>RIO+</b:Last>
          </b:Person>
        </b:NameList>
      </b:Author>
    </b:Author>
    <b:Title>Venha conhecer a exposição e votar</b:Title>
    <b:Year>2015b</b:Year>
    <b:City>Disponível em: &lt;http://riomais.benfeitoria.com/votacao-na-rua&gt;</b:City>
    <b:Publisher>Acesso em: 24/05/2015</b:Publisher>
    <b:RefOrder>294</b:RefOrder>
  </b:Source>
  <b:Source>
    <b:Tag>CAT14</b:Tag>
    <b:SourceType>Book</b:SourceType>
    <b:Guid>{C8FEF23C-A44A-4B22-9E51-2F83985F3605}</b:Guid>
    <b:Author>
      <b:Author>
        <b:NameList>
          <b:Person>
            <b:Last>CATARSE</b:Last>
          </b:Person>
        </b:NameList>
      </b:Author>
    </b:Author>
    <b:Title>Retrato Financiamento Coletivo Brasil</b:Title>
    <b:Year>2013-2014</b:Year>
    <b:City>Disponível em: &lt;http://pesquisa.catarse.me/&gt;</b:City>
    <b:Publisher>Acesso em 25/05/2015</b:Publisher>
    <b:RefOrder>295</b:RefOrder>
  </b:Source>
  <b:Source>
    <b:Tag>CAT15</b:Tag>
    <b:SourceType>Book</b:SourceType>
    <b:Guid>{0B0E07C0-E44A-4C0C-B252-2C2AFA4E0851}</b:Guid>
    <b:Author>
      <b:Author>
        <b:NameList>
          <b:Person>
            <b:Last>CATETE 92</b:Last>
          </b:Person>
        </b:NameList>
      </b:Author>
    </b:Author>
    <b:Year>2015</b:Year>
    <b:City>Disponível em: &lt;http://www.catete92.com/&gt;</b:City>
    <b:Publisher>Acesso em  08/04/2015</b:Publisher>
    <b:RefOrder>296</b:RefOrder>
  </b:Source>
  <b:Source>
    <b:Tag>AIR15</b:Tag>
    <b:SourceType>Book</b:SourceType>
    <b:Guid>{9371DBF2-0298-4717-9C5C-A72C1B93EB9B}</b:Guid>
    <b:Author>
      <b:Author>
        <b:NameList>
          <b:Person>
            <b:Last>AIRBNB</b:Last>
          </b:Person>
        </b:NameList>
      </b:Author>
    </b:Author>
    <b:Title>Termos de serviço atualizados </b:Title>
    <b:Year>2015</b:Year>
    <b:City>Disponível em: &lt;https://www.airbnb.com.br/users/tos_confirm?redirect_params[action]=topic&amp;redirect_params[controller]=help&amp;redirect_params[id]=234&gt;</b:City>
    <b:Publisher>Acesso em: 18/09/2015</b:Publisher>
    <b:RefOrder>297</b:RefOrder>
  </b:Source>
  <b:Source>
    <b:Tag>PER15</b:Tag>
    <b:SourceType>ArticleInAPeriodical</b:SourceType>
    <b:Guid>{8BD76F46-9A6D-43D9-951F-0936C42D0C74}</b:Guid>
    <b:Author>
      <b:Author>
        <b:NameList>
          <b:Person>
            <b:Last>PERRIN</b:Last>
            <b:First>Fernanda</b:First>
          </b:Person>
        </b:NameList>
      </b:Author>
    </b:Author>
    <b:Title>Na era das start-ups a peso de ouro, empresas buscam saber seu preço</b:Title>
    <b:Year>2015</b:Year>
    <b:City>Disponível em:  &lt;http://www1.folha.uol.com.br/mercado/2015/09/1683426-na-era-das-start-ups-a-peso-de-ouro-empresas-buscam-saber-seu-preco.shtml&gt;</b:City>
    <b:Publisher>Acesso em: 20/09/2015</b:Publisher>
    <b:PeriodicalTitle>FOLHA DE SÃO PAULO</b:PeriodicalTitle>
    <b:Month>09</b:Month>
    <b:Day>20</b:Day>
    <b:RefOrder>298</b:RefOrder>
  </b:Source>
  <b:Source>
    <b:Tag>AIR5a</b:Tag>
    <b:SourceType>Book</b:SourceType>
    <b:Guid>{FFA425D3-D776-4910-BEEC-035773077270}</b:Guid>
    <b:Author>
      <b:Author>
        <b:NameList>
          <b:Person>
            <b:Last>AIRBNB</b:Last>
          </b:Person>
        </b:NameList>
      </b:Author>
    </b:Author>
    <b:Title>Como o Airbnb processa os pagamentos?</b:Title>
    <b:Year>2015a</b:Year>
    <b:City>Dispoível em: &lt;https://www.airbnb.com.br/help/article/51/how-does-airbnb-process-payments&gt;</b:City>
    <b:Publisher>Acesso em: 18/09/2015</b:Publisher>
    <b:RefOrder>299</b:RefOrder>
  </b:Source>
  <b:Source>
    <b:Tag>AIR5b</b:Tag>
    <b:SourceType>Book</b:SourceType>
    <b:Guid>{19EBC6BC-14D7-4972-92B7-46ED470F4186}</b:Guid>
    <b:Author>
      <b:Author>
        <b:NameList>
          <b:Person>
            <b:Last>AIRBNB</b:Last>
          </b:Person>
        </b:NameList>
      </b:Author>
    </b:Author>
    <b:Title>Quem somos</b:Title>
    <b:Year>2015b</b:Year>
    <b:City>Dispoível em: &lt;https://www.airbnb.com.br/about/about-us&gt;</b:City>
    <b:Publisher>Acesso em: 18/09/2015</b:Publisher>
    <b:RefOrder>300</b:RefOrder>
  </b:Source>
  <b:Source>
    <b:Tag>LEA15</b:Tag>
    <b:SourceType>ArticleInAPeriodical</b:SourceType>
    <b:Guid>{EE516910-AA31-4977-9F47-70720CEEB938}</b:Guid>
    <b:Author>
      <b:Author>
        <b:NameList>
          <b:Person>
            <b:Last>LEAL</b:Last>
            <b:First>Renata</b:First>
          </b:Person>
        </b:NameList>
      </b:Author>
    </b:Author>
    <b:Title>Pequenas Empresas Grandes Negócios.Aceleradoras investiram US$ 35 milhões em startups latinas em 2014</b:Title>
    <b:Year>2015</b:Year>
    <b:City>Disponível em: http://revistapegn.globo.com/Startups/noticia/2015/02/aceleradoras-investiram-us-35-milhoes-em-startups-latinas-em-2014.html</b:City>
    <b:Publisher>Acesso em: 09/02/2015</b:Publisher>
    <b:JournalName>OGLOBO</b:JournalName>
    <b:Month>02</b:Month>
    <b:Day>09</b:Day>
    <b:RefOrder>301</b:RefOrder>
  </b:Source>
  <b:Source>
    <b:Tag>CUL15</b:Tag>
    <b:SourceType>Book</b:SourceType>
    <b:Guid>{AFDB5710-B62B-4E23-BFA0-14602B1FB53F}</b:Guid>
    <b:Author>
      <b:Author>
        <b:NameList>
          <b:Person>
            <b:Last>MINISTÉRIO DA CULTURA</b:Last>
          </b:Person>
        </b:NameList>
      </b:Author>
    </b:Author>
    <b:Title>Audiência pública debate financiamento coletivo de projetos culturais</b:Title>
    <b:Year>2015</b:Year>
    <b:City>Disponível em: &lt;http://www.cultura.gov.br/noticias-destaques/-/asset_publisher/OiKX3xlR9iTn/content/id/1275785&gt;</b:City>
    <b:Publisher>Acesso em: 08/07/2015</b:Publisher>
    <b:RefOrder>302</b:RefOrder>
  </b:Source>
  <b:Source>
    <b:Tag>CAS15</b:Tag>
    <b:SourceType>Book</b:SourceType>
    <b:Guid>{9C704ACD-1407-429C-B650-71D32782B50C}</b:Guid>
    <b:Author>
      <b:Author>
        <b:NameList>
          <b:Person>
            <b:Last>CASTRO</b:Last>
            <b:First>Luiza</b:First>
            <b:Middle>Maia</b:Middle>
          </b:Person>
        </b:NameList>
      </b:Author>
    </b:Author>
    <b:Year>2015</b:Year>
    <b:City>Disponível em: &lt;http://prezi.com/kyhtivnobca_/?utm_campaign=share&amp;utm_medium=copy&amp;rc=ex0share&gt;</b:City>
    <b:Publisher>Acesso em 02/09/2015</b:Publisher>
    <b:Title>Gvernança e bens comuns nas casas colaborativas - A questão do $</b:Title>
    <b:RefOrder>303</b:RefOrder>
  </b:Source>
  <b:Source>
    <b:Tag>BUE14</b:Tag>
    <b:SourceType>JournalArticle</b:SourceType>
    <b:Guid>{87F171F1-5AAA-4C88-B03A-5596808A85F3}</b:Guid>
    <b:Author>
      <b:Author>
        <b:NameList>
          <b:Person>
            <b:Last>BUENO</b:Last>
            <b:First>Chris</b:First>
          </b:Person>
        </b:NameList>
      </b:Author>
    </b:Author>
    <b:Title>Ocupe Estelita: movimento social e cultural defende marco histórico de Recife</b:Title>
    <b:Year>2014</b:Year>
    <b:City>Disponível em: &lt;http://g1.globo.com/pernambuco/noticia/2015/09/pf-investiga-compra-de-terreno-do-cais-jose-estelita-no-recife.html&gt;</b:City>
    <b:Publisher>Acesso em: 30/09/2015</b:Publisher>
    <b:JournalName>Ciência e Cultura.. vol.66 no.4 São Paulo</b:JournalName>
    <b:RefOrder>304</b:RefOrder>
  </b:Source>
  <b:Source>
    <b:Tag>RIO151</b:Tag>
    <b:SourceType>Book</b:SourceType>
    <b:Guid>{6BAD146D-CD07-4B34-A3B1-17B0B39EB4F6}</b:Guid>
    <b:Author>
      <b:Author>
        <b:NameList>
          <b:Person>
            <b:Last>RIO ETC</b:Last>
          </b:Person>
        </b:NameList>
      </b:Author>
    </b:Author>
    <b:Title>Muito Prazer, Distrito Criativo do Porto</b:Title>
    <b:Year>2015</b:Year>
    <b:City>Disponível em: &lt;http://www.rioetc.com.br/muito-prazer/muito-prazer-distrito-criativo-do-porto/&gt;</b:City>
    <b:Publisher>Acesso em: 02/10/2012</b:Publisher>
    <b:RefOrder>305</b:RefOrder>
  </b:Source>
  <b:Source>
    <b:Tag>GUI15</b:Tag>
    <b:SourceType>ArticleInAPeriodical</b:SourceType>
    <b:Guid>{B94A2DDF-3061-45DC-A048-47FF1D413C92}</b:Guid>
    <b:Author>
      <b:Author>
        <b:NameList>
          <b:Person>
            <b:Last>GUIMARÃES</b:Last>
            <b:First>Bernardo</b:First>
          </b:Person>
        </b:NameList>
      </b:Author>
    </b:Author>
    <b:Title>O Uber e a síndrome da licença do táxi</b:Title>
    <b:Year>2015</b:Year>
    <b:City>Disponível em: &lt;http://aeconomianoseculo21.blogfolha.uol.com.br/2015/10/07/uber-e-sindrome-da-licenca-do-taxi/?cmpid=compfb&gt;</b:City>
    <b:Publisher>Acesso em 08/10/2015</b:Publisher>
    <b:PeriodicalTitle>Folha de São Paulo</b:PeriodicalTitle>
    <b:Month>10</b:Month>
    <b:Day>07</b:Day>
    <b:RefOrder>306</b:RefOrder>
  </b:Source>
  <b:Source>
    <b:Tag>HAB98</b:Tag>
    <b:SourceType>Book</b:SourceType>
    <b:Guid>{BFC9EACD-7319-4B10-8547-D7F2E3ECF67C}</b:Guid>
    <b:Author>
      <b:Author>
        <b:NameList>
          <b:Person>
            <b:Last>HABERMAS</b:Last>
            <b:First>Jurgen</b:First>
          </b:Person>
        </b:NameList>
      </b:Author>
    </b:Author>
    <b:Title>Facticidad y validez: Sobre el derecho y el Estado Democratico de Derecho en terminos de teoria del discurso</b:Title>
    <b:Year>1998</b:Year>
    <b:City>Madrid</b:City>
    <b:Publisher>Trotta </b:Publisher>
    <b:RefOrder>307</b:RefOrder>
  </b:Source>
  <b:Source>
    <b:Tag>Pfe98</b:Tag>
    <b:SourceType>JournalArticle</b:SourceType>
    <b:Guid>{D36DD126-37BA-44A4-B4BA-039D63BD91E3}</b:Guid>
    <b:Author>
      <b:Author>
        <b:NameList>
          <b:Person>
            <b:Last>PFETSCH</b:Last>
            <b:First>Frank</b:First>
            <b:Middle>Richard</b:Middle>
          </b:Person>
        </b:NameList>
      </b:Author>
    </b:Author>
    <b:Title>Capacidade de atuar e legitimação do Estado democrático de direito na era da globalização</b:Title>
    <b:Year>1998</b:Year>
    <b:City>Disponível em: &lt;http://www.scielo.br/scielo.php?script=sci_arttext&amp;pid=S0034-73291998000200006&gt;</b:City>
    <b:Publisher>Acesso em: 08 set 2015</b:Publisher>
    <b:JournalName>Revista Brasileira de Política Internacional vol.41 no.2</b:JournalName>
    <b:RefOrder>308</b:RefOrder>
  </b:Source>
  <b:Source>
    <b:Tag>STR141</b:Tag>
    <b:SourceType>JournalArticle</b:SourceType>
    <b:Guid>{85FD0505-99AD-41C2-BE45-41D6E1B437CB}</b:Guid>
    <b:Author>
      <b:Author>
        <b:NameList>
          <b:Person>
            <b:Last>STREECK</b:Last>
            <b:First>Wolfgang</b:First>
          </b:Person>
        </b:NameList>
      </b:Author>
    </b:Author>
    <b:Title>Como vai acabar o capitalismo?</b:Title>
    <b:JournalName>Revista Piauí,  n 97</b:JournalName>
    <b:Year>2014</b:Year>
    <b:RefOrder>309</b:RefOrder>
  </b:Source>
  <b:Source>
    <b:Tag>19805</b:Tag>
    <b:SourceType>Book</b:SourceType>
    <b:Guid>{5678FE46-54EA-4691-A9D3-07FC53BD4F04}</b:Guid>
    <b:Author>
      <b:Author>
        <b:NameList>
          <b:Person>
            <b:Last>BERCOVICI</b:Last>
            <b:First>Gilberto</b:First>
          </b:Person>
        </b:NameList>
      </b:Author>
    </b:Author>
    <b:Title>Constituição e Desenvolvimento. Uma Leitura a partir da Constituição de1988</b:Title>
    <b:Year>2005</b:Year>
    <b:City>São Paulo</b:City>
    <b:Publisher>Malheiros</b:Publisher>
    <b:RefOrder>310</b:RefOrder>
  </b:Source>
  <b:Source>
    <b:Tag>NOR73</b:Tag>
    <b:SourceType>Book</b:SourceType>
    <b:Guid>{07FB5BEE-43CF-4AC4-9C83-751A42352F79}</b:Guid>
    <b:Author>
      <b:Author>
        <b:NameList>
          <b:Person>
            <b:Last>NORTH</b:Last>
            <b:First>Douglass</b:First>
          </b:Person>
          <b:Person>
            <b:Last>THOMAS</b:Last>
            <b:First>Robert</b:First>
            <b:Middle>P.</b:Middle>
          </b:Person>
        </b:NameList>
      </b:Author>
    </b:Author>
    <b:Title>The Rise of the Western World: A New Economic History</b:Title>
    <b:Year>1973</b:Year>
    <b:City>Cambridge University Press</b:City>
    <b:Publisher>Cambridge</b:Publisher>
    <b:RefOrder>311</b:RefOrder>
  </b:Source>
  <b:Source>
    <b:Tag>SEN123</b:Tag>
    <b:SourceType>Book</b:SourceType>
    <b:Guid>{100CA9B2-1211-4650-86F2-C29FF19C4B4D}</b:Guid>
    <b:Author>
      <b:Author>
        <b:NameList>
          <b:Person>
            <b:Last>SEN</b:Last>
            <b:First>A</b:First>
            <b:Middle>martya</b:Middle>
          </b:Person>
        </b:NameList>
      </b:Author>
    </b:Author>
    <b:Title>Desenvolvimento como liberdade</b:Title>
    <b:Year>2012</b:Year>
    <b:City>Rio de Janeiro</b:City>
    <b:Publisher>Cia. das Letras </b:Publisher>
    <b:RefOrder>312</b:RefOrder>
  </b:Source>
  <b:Source>
    <b:Tag>SUN10</b:Tag>
    <b:SourceType>Film</b:SourceType>
    <b:Guid>{0AB21746-F5D4-462B-B4B7-0629E660B28E}</b:Guid>
    <b:Title>STEAL THIS FILM</b:Title>
    <b:Year>2006</b:Year>
    <b:Author>
      <b:Director>
        <b:NameList>
          <b:Person>
            <b:Last>SUNDE</b:Last>
            <b:First>Peter</b:First>
          </b:Person>
        </b:NameList>
      </b:Director>
    </b:Author>
    <b:URL>https://www.youtube.com/watch?v=Ijo98_nUhrk</b:URL>
    <b:RefOrder>313</b:RefOrder>
  </b:Source>
  <b:Source>
    <b:Tag>FIS15</b:Tag>
    <b:SourceType>Book</b:SourceType>
    <b:Guid>{75B5BA8F-30F1-44C6-905D-99319C9BBB5E}</b:Guid>
    <b:Title>Mercado de orgânicos vive boa fase no delivery e internet</b:Title>
    <b:Year>2015</b:Year>
    <b:Author>
      <b:Author>
        <b:NameList>
          <b:Person>
            <b:Last>FISCHBERG</b:Last>
            <b:First>Josy</b:First>
          </b:Person>
        </b:NameList>
      </b:Author>
    </b:Author>
    <b:City>dISPNÍVEL EM: &lt;http://oglobo.globo.com/ela/gastronomia/mercado-de-organicos-vive-boa-fase-no-delivery-internet-17673052#ixzz3rEgeSIYA&gt;</b:City>
    <b:Publisher>Acesso em: 04/10/2015</b:Publisher>
    <b:RefOrder>314</b:RefOrder>
  </b:Source>
  <b:Source>
    <b:Tag>CLA15</b:Tag>
    <b:SourceType>Book</b:SourceType>
    <b:Guid>{BA67D7EF-3017-4D48-BB07-6123CBB61A27}</b:Guid>
    <b:Author>
      <b:Author>
        <b:NameList>
          <b:Person>
            <b:Last>CLAY</b:Last>
            <b:First>Alexa</b:First>
          </b:Person>
          <b:Person>
            <b:Last>PHILLIPS</b:Last>
            <b:First>Kira</b:First>
            <b:Middle>Maya</b:Middle>
          </b:Person>
        </b:NameList>
      </b:Author>
    </b:Author>
    <b:Title>The Misfit Economy: Lessons in Creativity from pirates, hackers, gangters and other informal entrepreneures</b:Title>
    <b:Year>2015</b:Year>
    <b:City>New York</b:City>
    <b:Publisher>Simon and Schuster</b:Publisher>
    <b:RefOrder>315</b:RefOrder>
  </b:Source>
  <b:Source>
    <b:Tag>SER06</b:Tag>
    <b:SourceType>Book</b:SourceType>
    <b:Guid>{B2920505-A964-4A60-B55D-A0BF1BF8E997}</b:Guid>
    <b:Author>
      <b:Author>
        <b:NameList>
          <b:Person>
            <b:Last>SERTEK</b:Last>
            <b:First>Paulo</b:First>
          </b:Person>
        </b:NameList>
      </b:Author>
    </b:Author>
    <b:Title>Responsabilidade Social e Competência Interpessoal</b:Title>
    <b:Year>2006</b:Year>
    <b:City>Curitiba</b:City>
    <b:Publisher>Ibpex</b:Publisher>
    <b:RefOrder>316</b:RefOrder>
  </b:Source>
  <b:Source>
    <b:Tag>SIR75</b:Tag>
    <b:SourceType>Book</b:SourceType>
    <b:Guid>{690CF950-83A9-4EE5-BA32-6D7BDD2D4BB0}</b:Guid>
    <b:Author>
      <b:Author>
        <b:NameList>
          <b:Person>
            <b:Last>SIRC</b:Last>
            <b:First>L</b:First>
          </b:Person>
        </b:NameList>
      </b:Author>
    </b:Author>
    <b:Title>Comércio Internacional – Fluxos de Bens e Divisão da Produção entre as Nações</b:Title>
    <b:Year>1975</b:Year>
    <b:City>Zahar Editores</b:City>
    <b:Publisher>Rio de Janeiro</b:Publisher>
    <b:RefOrder>317</b:RefOrder>
  </b:Source>
  <b:Source>
    <b:Tag>GOV12</b:Tag>
    <b:SourceType>Book</b:SourceType>
    <b:Guid>{6DE8CB9F-25D8-4DBB-A2B5-B4D84774B169}</b:Guid>
    <b:Author>
      <b:Author>
        <b:NameList>
          <b:Person>
            <b:Last>GOVINDARAJAN</b:Last>
            <b:First>Vijay</b:First>
          </b:Person>
          <b:Person>
            <b:Last>TRIMBLE</b:Last>
            <b:First>Chris</b:First>
          </b:Person>
        </b:NameList>
      </b:Author>
    </b:Author>
    <b:Title>Inovação Reversa </b:Title>
    <b:Year>2012</b:Year>
    <b:City>São Paulo</b:City>
    <b:Publisher>Elsevier</b:Publisher>
    <b:RefOrder>318</b:RefOrder>
  </b:Source>
  <b:Source>
    <b:Tag>MIN</b:Tag>
    <b:SourceType>Book</b:SourceType>
    <b:Guid>{8B7626F5-8223-4328-B610-70553D557B05}</b:Guid>
    <b:Author>
      <b:Author>
        <b:NameList>
          <b:Person>
            <b:Last>MINISTÉRIO DA CULTURA</b:Last>
          </b:Person>
        </b:NameList>
      </b:Author>
    </b:Author>
    <b:Year>2015</b:Year>
    <b:RefOrder>319</b:RefOrder>
  </b:Source>
  <b:Source>
    <b:Tag>ASQ96</b:Tag>
    <b:SourceType>JournalArticle</b:SourceType>
    <b:Guid>{53C2CE36-472C-40F4-91BA-C2C67F51326B}</b:Guid>
    <b:Author>
      <b:Author>
        <b:NameList>
          <b:Person>
            <b:Last>ASQUINI</b:Last>
            <b:First>Alberto</b:First>
          </b:Person>
        </b:NameList>
      </b:Author>
    </b:Author>
    <b:Title>Perfis da Empresa</b:Title>
    <b:Year>1996</b:Year>
    <b:JournalName>Revista de Direito Mercantil, Industrial, econômico e Financeiro</b:JournalName>
    <b:Pages>109-126</b:Pages>
    <b:RefOrder>320</b:RefOrder>
  </b:Source>
  <b:Source>
    <b:Tag>OGL</b:Tag>
    <b:SourceType>Book</b:SourceType>
    <b:Guid>{2C019123-798F-47C4-AE69-3FAF192B284E}</b:Guid>
    <b:Author>
      <b:Author>
        <b:NameList>
          <b:Person>
            <b:Last>O GLOBO</b:Last>
          </b:Person>
        </b:NameList>
      </b:Author>
    </b:Author>
    <b:Title>Boa Chance</b:Title>
    <b:City>&lt;http://infograficos.oglobo.globo.com/emprego/espacos-de-co-working-no-rio-de-janeiro.html&gt;</b:City>
    <b:Year>2015</b:Year>
    <b:RefOrder>321</b:RefOrder>
  </b:Source>
  <b:Source>
    <b:Tag>STE13</b:Tag>
    <b:SourceType>BookSection</b:SourceType>
    <b:Guid>{B53DF92E-4ADC-4F1E-ADFA-8424D0425848}</b:Guid>
    <b:Author>
      <b:Author>
        <b:NameList>
          <b:Person>
            <b:Last>STEPHAN</b:Last>
            <b:First>Clarisse</b:First>
          </b:Person>
        </b:NameList>
      </b:Author>
      <b:BookAuthor>
        <b:NameList>
          <b:Person>
            <b:Last>CÁRCAMO PEREZ</b:Last>
            <b:First>José</b:First>
            <b:Middle>Salvador</b:Middle>
          </b:Person>
          <b:Person>
            <b:Last>HARDUIM</b:Last>
            <b:First>Ricardo</b:First>
            <b:Middle>(Org.)</b:Middle>
          </b:Person>
        </b:NameList>
      </b:BookAuthor>
    </b:Author>
    <b:Title>Entre a função e a responsabilidade social breves apontamentos sobre o (dever) atuar das empresas</b:Title>
    <b:Year>2013</b:Year>
    <b:Pages>141-156</b:Pages>
    <b:BookTitle>Sustentabilidad y Desarrollo</b:BookTitle>
    <b:City>Buenos Aires</b:City>
    <b:Publisher>Universidade Nacional de Moreno</b:Publisher>
    <b:RefOrder>322</b:RefOrder>
  </b:Source>
  <b:Source>
    <b:Tag>NAM05</b:Tag>
    <b:SourceType>Book</b:SourceType>
    <b:Guid>{CADE112D-36A2-4680-A0C8-9C4C57B4BBB6}</b:Guid>
    <b:Author>
      <b:Author>
        <b:NameList>
          <b:Person>
            <b:Last>NAMBURETE</b:Last>
            <b:First>Salvador</b:First>
          </b:Person>
        </b:NameList>
      </b:Author>
    </b:Author>
    <b:Title>A Organização Mundial do Comércio – Uma Visão Africana</b:Title>
    <b:Year>2005</b:Year>
    <b:City>Coimbra</b:City>
    <b:Publisher>Almedina</b:Publisher>
    <b:RefOrder>323</b:RefOrder>
  </b:Source>
  <b:Source>
    <b:Tag>Pos61</b:Tag>
    <b:SourceType>JournalArticle</b:SourceType>
    <b:Guid>{20EDFE63-9B0D-4188-82D0-C2DDDB6FCB25}</b:Guid>
    <b:Author>
      <b:Author>
        <b:NameList>
          <b:Person>
            <b:Last>Posner</b:Last>
            <b:First>M.V.</b:First>
          </b:Person>
        </b:NameList>
      </b:Author>
    </b:Author>
    <b:Title>International Trade and Technical Change</b:Title>
    <b:Year>1961</b:Year>
    <b:JournalName> Oxford Economic Papers 13</b:JournalName>
    <b:Pages>323-341</b:Pages>
    <b:RefOrder>324</b:RefOrder>
  </b:Source>
  <b:Source>
    <b:Tag>Vij12</b:Tag>
    <b:SourceType>Book</b:SourceType>
    <b:Guid>{48C32A8C-0B18-4F8E-AF10-D9EEB467F41C}</b:Guid>
    <b:Author>
      <b:Author>
        <b:NameList>
          <b:Person>
            <b:Last>Vijay</b:Last>
            <b:First>GOVINDARAJAN</b:First>
          </b:Person>
          <b:Person>
            <b:Last>TRIMBLE</b:Last>
            <b:First>Chris</b:First>
          </b:Person>
        </b:NameList>
      </b:Author>
    </b:Author>
    <b:Title>Inovação reversa:descubra as oportunidades ocultas nos mercados emergentes</b:Title>
    <b:Year>2012</b:Year>
    <b:City>Rio de Janeiro</b:City>
    <b:Publisher>Elsevier</b:Publisher>
    <b:RefOrder>325</b:RefOrder>
  </b:Source>
  <b:Source>
    <b:Tag>BND01</b:Tag>
    <b:SourceType>Book</b:SourceType>
    <b:Guid>{5D8FF80B-7B06-4787-B080-4D2A62EABC08}</b:Guid>
    <b:Author>
      <b:Author>
        <b:Corporate>BNDES Social</b:Corporate>
      </b:Author>
    </b:Author>
    <b:Title>Microcrédito: a experiência do Grameen Bank</b:Title>
    <b:Year>2001</b:Year>
    <b:City>Disponível em: &lt;http://www.bndes.gov.br/SiteBNDES/export/sites/default/bndes_pt/Galerias/Arquivos/conhecimento/bndes_social/bndes_social2.pdf&gt;</b:City>
    <b:Publisher>Acesso em: 14/07/2014</b:Publisher>
    <b:RefOrder>14</b:RefOrder>
  </b:Source>
  <b:Source>
    <b:Tag>SAS15</b:Tag>
    <b:SourceType>ArticleInAPeriodical</b:SourceType>
    <b:Guid>{C8D426A3-9234-4ED5-9260-EBD67677680F}</b:Guid>
    <b:Author>
      <b:Author>
        <b:NameList>
          <b:Person>
            <b:Last>Sasaki</b:Last>
            <b:First>Daniel</b:First>
            <b:Middle>Leb</b:Middle>
          </b:Person>
        </b:NameList>
      </b:Author>
    </b:Author>
    <b:Title>Chegou a vez dos negócios bons para o mundo</b:Title>
    <b:Year>2015</b:Year>
    <b:City>Rio de Janeiro</b:City>
    <b:Publisher>Ed. Globo</b:Publisher>
    <b:Pages>74-98</b:Pages>
    <b:PeriodicalTitle>Pequenas Empresas Grandes Negócios No. 316</b:PeriodicalTitle>
    <b:RefOrder>5</b:RefOrder>
  </b:Source>
  <b:Source>
    <b:Tag>ART15</b:Tag>
    <b:SourceType>Book</b:SourceType>
    <b:Guid>{21B8BDB8-C225-4D73-8152-7B7CD9AF2E39}</b:Guid>
    <b:Author>
      <b:Author>
        <b:Corporate>Artemisia</b:Corporate>
      </b:Author>
    </b:Author>
    <b:Title>Negócios de Impacto Social</b:Title>
    <b:Year>2015</b:Year>
    <b:City>Disponível em: &lt;http://artemisia.org.br/conteudo/negocios/nosso-conceito.aspx.&gt;</b:City>
    <b:Publisher>Acesso em: 02/04/2015</b:Publisher>
    <b:RefOrder>15</b:RefOrder>
  </b:Source>
  <b:Source>
    <b:Tag>INS5a</b:Tag>
    <b:SourceType>Book</b:SourceType>
    <b:Guid>{56216FEF-7366-4F32-89C7-40D64805ACF8}</b:Guid>
    <b:Author>
      <b:Author>
        <b:Corporate>Instituto Banco Palmas</b:Corporate>
      </b:Author>
    </b:Author>
    <b:Title>O que é um Banco Comunitário</b:Title>
    <b:Year>2015a</b:Year>
    <b:City>Disponível em: &lt;http://www.institutobancopalmas.org/o-que-e-um-banco-comunitario/&gt;</b:City>
    <b:Publisher>Acesso em 08/06/2015</b:Publisher>
    <b:RefOrder>13</b:RefOrder>
  </b:Source>
  <b:Source>
    <b:Tag>OPE15</b:Tag>
    <b:SourceType>Book</b:SourceType>
    <b:Guid>{9D2B9235-44B2-497D-B532-D02E4BB9461D}</b:Guid>
    <b:Title>Bancos éticos defendem compromisso social e ganham força na Espanha pós-crise econômica</b:Title>
    <b:Year>2015</b:Year>
    <b:Author>
      <b:Author>
        <b:Corporate>Operamundi</b:Corporate>
      </b:Author>
    </b:Author>
    <b:City>Disponível em: &lt;http://operamundi.uol.com.br/conteudo/reportagens/41176/bancos+eticos+defendem+compromisso+social+e+ganham+forca+na+espanha+pos-crise+economica.shtml&gt;</b:City>
    <b:Publisher>Acesso em: 03/08/2015</b:Publisher>
    <b:RefOrder>12</b:RefOrder>
  </b:Source>
  <b:Source>
    <b:Tag>COS14</b:Tag>
    <b:SourceType>ArticleInAPeriodical</b:SourceType>
    <b:Guid>{94E47379-6542-4E59-A096-2ECB9213AC11}</b:Guid>
    <b:Author>
      <b:Author>
        <b:NameList>
          <b:Person>
            <b:Last>Costa</b:Last>
            <b:First>Catarina</b:First>
          </b:Person>
        </b:NameList>
      </b:Author>
    </b:Author>
    <b:Title>Sem agência bancária, cidade do Piauí cria banco local e moeda própria</b:Title>
    <b:Year>2014</b:Year>
    <b:City>Disponível em:  http://g1.globo.com/pi/piaui/noticia/2014/02/sem-agencia-bancaria-cidade-do-piaui-cria-banco-local-e-moeda-propria.html&gt;</b:City>
    <b:Publisher>Acesso em: 23/5/2015</b:Publisher>
    <b:PeriodicalTitle>G1</b:PeriodicalTitle>
    <b:Month>02</b:Month>
    <b:Day>02</b:Day>
    <b:RefOrder>11</b:RefOrder>
  </b:Source>
  <b:Source>
    <b:Tag>BAN5a</b:Tag>
    <b:SourceType>Book</b:SourceType>
    <b:Guid>{ACF7D573-BD19-4E17-A24D-928101AE9B94}</b:Guid>
    <b:Author>
      <b:Author>
        <b:Corporate>Banco Pérola</b:Corporate>
      </b:Author>
    </b:Author>
    <b:Title>Nossos Resultados</b:Title>
    <b:Year>2015a</b:Year>
    <b:City>Disponível em:  &lt;http://www.bancoperola.org.br/site/index.php/sobre-o-banco/nossos-resultados&gt;</b:City>
    <b:Publisher>Acesso em: 14/07/2015</b:Publisher>
    <b:RefOrder>9</b:RefOrder>
  </b:Source>
  <b:Source>
    <b:Tag>FON14</b:Tag>
    <b:SourceType>Book</b:SourceType>
    <b:Guid>{47F2C20B-BC9E-45CE-A73A-8A0B4F412BF7}</b:Guid>
    <b:Author>
      <b:Author>
        <b:NameList>
          <b:Person>
            <b:Last>Fontes</b:Last>
            <b:First>Bruna</b:First>
            <b:Middle>Martins</b:Middle>
          </b:Person>
        </b:NameList>
      </b:Author>
    </b:Author>
    <b:Title>9 ideias de empreendedores sociais inspirados em Yunus</b:Title>
    <b:Year>2014</b:Year>
    <b:City>Disponível em: &lt;http://revistapegn.globo.com/Noticias/noticia/2014/01/9-ideias-de-empreendedores-sociais-inspirados-em-yunus.html&gt;</b:City>
    <b:Publisher>Acesso em: 25/02/2014</b:Publisher>
    <b:RefOrder>8</b:RefOrder>
  </b:Source>
  <b:Source>
    <b:Tag>INS15</b:Tag>
    <b:SourceType>Book</b:SourceType>
    <b:Guid>{CA6613BD-CFDF-4917-87D6-897A706CC041}</b:Guid>
    <b:Author>
      <b:Author>
        <b:Corporate>Instituto Banco Palmas</b:Corporate>
      </b:Author>
    </b:Author>
    <b:Title>Números 2014</b:Title>
    <b:Year>2015</b:Year>
    <b:City>Disponível em:  &lt;http://www.institutobancopalmas.org/instituto-palmas-numeros-2014/&gt;</b:City>
    <b:Publisher>Acesso em 08/06/2015</b:Publisher>
    <b:RefOrder>10</b:RefOrder>
  </b:Source>
  <b:Source>
    <b:Tag>YUN15</b:Tag>
    <b:SourceType>Book</b:SourceType>
    <b:Guid>{C72AD5EB-7A79-4FDC-B402-6B6E7E758052}</b:Guid>
    <b:Author>
      <b:Author>
        <b:Corporate>YNSB</b:Corporate>
      </b:Author>
    </b:Author>
    <b:Title>Quem somos.Yunus Negócios Sociais Brasil</b:Title>
    <b:Year>2015</b:Year>
    <b:City>disponível em: &lt;http://www.yunusnegociossociais.com/#!quem-somos/c3me)&gt;</b:City>
    <b:RefOrder>6</b:RefOrder>
  </b:Source>
  <b:Source>
    <b:Tag>CAR14</b:Tag>
    <b:SourceType>ArticleInAPeriodical</b:SourceType>
    <b:Guid>{E3806C6A-FF39-491E-BC51-0ABE77A6DD19}</b:Guid>
    <b:Author>
      <b:Author>
        <b:NameList>
          <b:Person>
            <b:Last>Carro</b:Last>
            <b:First>Rodrigo</b:First>
          </b:Person>
        </b:NameList>
      </b:Author>
    </b:Author>
    <b:Title>Fundos buscam projetos de impacto social no Brasil</b:Title>
    <b:Year>2014</b:Year>
    <b:City>Disponível em: &lt;(http://brasileconomico.ig.com.br/negocios/2014-11-17/fundos-buscam-projetos-de-impacto-social-no-brasil.html)&gt;</b:City>
    <b:Publisher>Acesso em: 12/07/2015</b:Publisher>
    <b:PeriodicalTitle>BRASIL ECONÔMICO</b:PeriodicalTitle>
    <b:Month>11</b:Month>
    <b:Day>17</b:Day>
    <b:RefOrder>4</b:RefOrder>
  </b:Source>
  <b:Source>
    <b:Tag>SÖD79</b:Tag>
    <b:SourceType>Book</b:SourceType>
    <b:Guid>{2202D886-6394-411E-A594-62FD39569C47}</b:Guid>
    <b:Author>
      <b:Author>
        <b:NameList>
          <b:Person>
            <b:Last>Södersten</b:Last>
            <b:First>Bo</b:First>
          </b:Person>
        </b:NameList>
      </b:Author>
    </b:Author>
    <b:Title>Economia Internacional</b:Title>
    <b:Year>1979</b:Year>
    <b:City>Rio de Janeiro</b:City>
    <b:Publisher>Editora Interciência</b:Publisher>
    <b:RefOrder>2</b:RefOrder>
  </b:Source>
  <b:Source>
    <b:Tag>YUN10</b:Tag>
    <b:SourceType>Book</b:SourceType>
    <b:Guid>{F6D3C6E1-221E-4C10-8734-C45B81E45154}</b:Guid>
    <b:Author>
      <b:Author>
        <b:NameList>
          <b:Person>
            <b:Last>Yunus</b:Last>
            <b:First>Muhammad</b:First>
          </b:Person>
        </b:NameList>
      </b:Author>
    </b:Author>
    <b:Title>Criando um negócio social</b:Title>
    <b:Year>2010</b:Year>
    <b:City>Rio de Janeiro</b:City>
    <b:Publisher>Campus-Elsevier</b:Publisher>
    <b:RefOrder>1</b:RefOrder>
  </b:Source>
  <b:Source>
    <b:Tag>YUN5a</b:Tag>
    <b:SourceType>Book</b:SourceType>
    <b:Guid>{4FF4CAB5-2187-4BB0-8E74-21DBD94FC0A7}</b:Guid>
    <b:Author>
      <b:Author>
        <b:Corporate>YNSB</b:Corporate>
      </b:Author>
    </b:Author>
    <b:Title>Aceleração</b:Title>
    <b:Year>2015a</b:Year>
    <b:City>Disponível em: &lt;http://www.yunusnegociossociais.com/#!aceleradora/cee5)&gt;</b:City>
    <b:Publisher>acesso em 02/09/2015</b:Publisher>
    <b:RefOrder>7</b:RefOrder>
  </b:Source>
</b:Sources>
</file>

<file path=customXml/itemProps1.xml><?xml version="1.0" encoding="utf-8"?>
<ds:datastoreItem xmlns:ds="http://schemas.openxmlformats.org/officeDocument/2006/customXml" ds:itemID="{C7C987DB-0444-42E8-8263-78E609B8B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6572</Words>
  <Characters>35495</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Clarisse Stephan</dc:creator>
  <cp:keywords/>
  <dc:description/>
  <cp:lastModifiedBy>Clarisse Stephan</cp:lastModifiedBy>
  <cp:revision>2</cp:revision>
  <dcterms:created xsi:type="dcterms:W3CDTF">2018-06-05T12:50:00Z</dcterms:created>
  <dcterms:modified xsi:type="dcterms:W3CDTF">2018-06-05T12:50:00Z</dcterms:modified>
</cp:coreProperties>
</file>